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C0D6D" w14:textId="77BEA883" w:rsidR="00FC0680" w:rsidRPr="003B7DD1" w:rsidRDefault="00D14340" w:rsidP="00DD71CF">
      <w:pPr>
        <w:pStyle w:val="SPECTEXT"/>
        <w:spacing w:line="233" w:lineRule="auto"/>
        <w:rPr>
          <w:color w:val="00B050"/>
        </w:rPr>
      </w:pPr>
      <w:r w:rsidRPr="003B7DD1">
        <w:rPr>
          <w:color w:val="00B050"/>
        </w:rPr>
        <w:t>DESIGNER NOTE: Green text corresponds to notes to the designer.</w:t>
      </w:r>
      <w:r w:rsidR="00F238CF" w:rsidRPr="003B7DD1">
        <w:rPr>
          <w:color w:val="00B050"/>
        </w:rPr>
        <w:t xml:space="preserve"> Remove prior to use.</w:t>
      </w:r>
      <w:r w:rsidR="003C51BB">
        <w:rPr>
          <w:color w:val="00B050"/>
        </w:rPr>
        <w:t xml:space="preserve"> </w:t>
      </w:r>
      <w:r w:rsidR="007B1F21" w:rsidRPr="003E7B52">
        <w:rPr>
          <w:color w:val="4F81BD"/>
          <w:szCs w:val="24"/>
        </w:rPr>
        <w:t xml:space="preserve">Blue text </w:t>
      </w:r>
      <w:r w:rsidR="003C51BB" w:rsidRPr="007B1F21">
        <w:rPr>
          <w:color w:val="4F81BD"/>
          <w:szCs w:val="24"/>
        </w:rPr>
        <w:t>denotes requirements for SFPUC-accepted assets</w:t>
      </w:r>
      <w:r w:rsidR="003C51BB" w:rsidRPr="007B1F21">
        <w:rPr>
          <w:color w:val="4F81BD"/>
          <w:szCs w:val="24"/>
        </w:rPr>
        <w:t>.</w:t>
      </w:r>
    </w:p>
    <w:p w14:paraId="294B466F" w14:textId="2F6F35B0" w:rsidR="00124F01" w:rsidRPr="003B7DD1" w:rsidRDefault="00124F01" w:rsidP="00DD71CF">
      <w:pPr>
        <w:pStyle w:val="SPECTEXT"/>
        <w:spacing w:line="233" w:lineRule="auto"/>
        <w:rPr>
          <w:color w:val="00B050"/>
        </w:rPr>
      </w:pPr>
      <w:r w:rsidRPr="003B7DD1">
        <w:rPr>
          <w:color w:val="00B050"/>
        </w:rPr>
        <w:t xml:space="preserve">DESIGNER NOTE: Replace </w:t>
      </w:r>
      <w:r w:rsidR="00A631B7" w:rsidRPr="003B7DD1">
        <w:rPr>
          <w:color w:val="00B050"/>
        </w:rPr>
        <w:t>“</w:t>
      </w:r>
      <w:r w:rsidRPr="003B7DD1">
        <w:rPr>
          <w:color w:val="00B050"/>
        </w:rPr>
        <w:t>Engineer/Landscape Architect</w:t>
      </w:r>
      <w:r w:rsidR="00A631B7" w:rsidRPr="003B7DD1">
        <w:rPr>
          <w:color w:val="00B050"/>
        </w:rPr>
        <w:t>”</w:t>
      </w:r>
      <w:r w:rsidRPr="003B7DD1">
        <w:rPr>
          <w:color w:val="00B050"/>
        </w:rPr>
        <w:t xml:space="preserve"> with person in responsible charge for the project (e.g., Owner, Engineer, Landscape Architect)</w:t>
      </w:r>
      <w:r w:rsidR="00E20E14" w:rsidRPr="003B7DD1">
        <w:rPr>
          <w:color w:val="00B050"/>
        </w:rPr>
        <w:t>.</w:t>
      </w:r>
    </w:p>
    <w:p w14:paraId="4B3A12B9" w14:textId="05632036" w:rsidR="003E7BCD" w:rsidRPr="003B7DD1" w:rsidRDefault="00DC3816" w:rsidP="00DD71CF">
      <w:pPr>
        <w:pStyle w:val="PART"/>
        <w:spacing w:line="233" w:lineRule="auto"/>
      </w:pPr>
      <w:bookmarkStart w:id="0" w:name="part"/>
      <w:r w:rsidRPr="003B7DD1">
        <w:t>general</w:t>
      </w:r>
      <w:bookmarkEnd w:id="0"/>
    </w:p>
    <w:p w14:paraId="0DED2E5C" w14:textId="50DB2D66" w:rsidR="00E71985" w:rsidRPr="003B7DD1" w:rsidRDefault="00E71985" w:rsidP="00017766">
      <w:pPr>
        <w:pStyle w:val="SPEC1"/>
      </w:pPr>
      <w:r w:rsidRPr="003B7DD1">
        <w:t>SUMMARY</w:t>
      </w:r>
    </w:p>
    <w:p w14:paraId="5F182928" w14:textId="77777777" w:rsidR="00E71985" w:rsidRPr="003B7DD1" w:rsidRDefault="005F0949" w:rsidP="00DD71CF">
      <w:pPr>
        <w:pStyle w:val="SPEC2"/>
        <w:spacing w:line="233" w:lineRule="auto"/>
      </w:pPr>
      <w:r w:rsidRPr="003B7DD1">
        <w:t>This section includes:</w:t>
      </w:r>
    </w:p>
    <w:p w14:paraId="3CEFC40A" w14:textId="31A4DAE8" w:rsidR="00E71985" w:rsidRPr="003B7DD1" w:rsidRDefault="77810F65" w:rsidP="5ADD019D">
      <w:pPr>
        <w:numPr>
          <w:ilvl w:val="3"/>
          <w:numId w:val="3"/>
        </w:numPr>
        <w:spacing w:line="233" w:lineRule="auto"/>
      </w:pPr>
      <w:r w:rsidRPr="003B7DD1">
        <w:t>Bioretention Soil</w:t>
      </w:r>
      <w:r w:rsidR="2FDA90BF" w:rsidRPr="003B7DD1">
        <w:t xml:space="preserve"> Mix</w:t>
      </w:r>
    </w:p>
    <w:p w14:paraId="57B096D6" w14:textId="11197346" w:rsidR="00666686" w:rsidRPr="003B7DD1" w:rsidRDefault="718FA48D" w:rsidP="5ADD019D">
      <w:pPr>
        <w:numPr>
          <w:ilvl w:val="3"/>
          <w:numId w:val="3"/>
        </w:numPr>
        <w:spacing w:line="233" w:lineRule="auto"/>
      </w:pPr>
      <w:r w:rsidRPr="003B7DD1">
        <w:t xml:space="preserve">Aggregate </w:t>
      </w:r>
      <w:r w:rsidR="294CAAEC" w:rsidRPr="003B7DD1">
        <w:t>Storage</w:t>
      </w:r>
    </w:p>
    <w:p w14:paraId="55408BAC" w14:textId="24D874CA" w:rsidR="005F0949" w:rsidRPr="003B7DD1" w:rsidRDefault="002E21DC" w:rsidP="5ADD019D">
      <w:pPr>
        <w:numPr>
          <w:ilvl w:val="3"/>
          <w:numId w:val="3"/>
        </w:numPr>
        <w:spacing w:line="233" w:lineRule="auto"/>
      </w:pPr>
      <w:r w:rsidRPr="003B7DD1">
        <w:t xml:space="preserve">Composted Wood </w:t>
      </w:r>
      <w:r w:rsidR="77810F65" w:rsidRPr="003B7DD1">
        <w:t>Mulch</w:t>
      </w:r>
      <w:r w:rsidR="3F7BCE79" w:rsidRPr="003B7DD1">
        <w:t xml:space="preserve"> </w:t>
      </w:r>
    </w:p>
    <w:p w14:paraId="668A0218" w14:textId="70981138" w:rsidR="005F0949" w:rsidRPr="003B7DD1" w:rsidRDefault="77810F65" w:rsidP="5ADD019D">
      <w:pPr>
        <w:numPr>
          <w:ilvl w:val="3"/>
          <w:numId w:val="3"/>
        </w:numPr>
        <w:spacing w:line="233" w:lineRule="auto"/>
      </w:pPr>
      <w:r w:rsidRPr="003B7DD1">
        <w:t xml:space="preserve">Streambed </w:t>
      </w:r>
      <w:r w:rsidR="002E21DC" w:rsidRPr="003B7DD1">
        <w:t xml:space="preserve">Cobbles </w:t>
      </w:r>
      <w:r w:rsidR="3F7BCE79" w:rsidRPr="003B7DD1">
        <w:rPr>
          <w:color w:val="00B050"/>
        </w:rPr>
        <w:t>[To be completed by designer.]</w:t>
      </w:r>
    </w:p>
    <w:p w14:paraId="14D976A6" w14:textId="4EFEA8A6" w:rsidR="00C963AA" w:rsidRPr="003B7DD1" w:rsidRDefault="00C963AA" w:rsidP="5ADD019D">
      <w:pPr>
        <w:numPr>
          <w:ilvl w:val="3"/>
          <w:numId w:val="3"/>
        </w:numPr>
        <w:spacing w:line="233" w:lineRule="auto"/>
      </w:pPr>
      <w:r w:rsidRPr="003B7DD1">
        <w:t>Flow Channel Gravel</w:t>
      </w:r>
      <w:r w:rsidRPr="003B7DD1">
        <w:rPr>
          <w:color w:val="00B050"/>
        </w:rPr>
        <w:t xml:space="preserve"> [To be completed by designer.]</w:t>
      </w:r>
    </w:p>
    <w:p w14:paraId="577F4CA1" w14:textId="77777777" w:rsidR="005F0949" w:rsidRPr="003B7DD1" w:rsidRDefault="005F0949" w:rsidP="00DD71CF">
      <w:pPr>
        <w:pStyle w:val="SPEC2"/>
        <w:spacing w:line="233" w:lineRule="auto"/>
      </w:pPr>
      <w:r w:rsidRPr="003B7DD1">
        <w:t>Related Sections:</w:t>
      </w:r>
    </w:p>
    <w:p w14:paraId="48C91F5F" w14:textId="00EEDBB4" w:rsidR="003E2C62" w:rsidRPr="003B7DD1" w:rsidRDefault="0672068F" w:rsidP="5ADD019D">
      <w:pPr>
        <w:numPr>
          <w:ilvl w:val="3"/>
          <w:numId w:val="3"/>
        </w:numPr>
        <w:spacing w:line="233" w:lineRule="auto"/>
      </w:pPr>
      <w:r w:rsidRPr="003B7DD1">
        <w:t>Section 01 57 29 – Temporary Protection of Green Infrastructure Facilities</w:t>
      </w:r>
    </w:p>
    <w:p w14:paraId="49AB8FBC" w14:textId="42D38C60" w:rsidR="005F0949" w:rsidRPr="003B7DD1" w:rsidRDefault="77810F65" w:rsidP="5ADD019D">
      <w:pPr>
        <w:spacing w:line="233" w:lineRule="auto"/>
        <w:rPr>
          <w:color w:val="00B050"/>
          <w:szCs w:val="24"/>
        </w:rPr>
      </w:pPr>
      <w:r w:rsidRPr="003B7DD1">
        <w:rPr>
          <w:color w:val="00B050"/>
        </w:rPr>
        <w:t xml:space="preserve">DESIGNER NOTE: The designer should list any additional specification sections which relate to the </w:t>
      </w:r>
      <w:r w:rsidR="671B6712" w:rsidRPr="003B7DD1">
        <w:rPr>
          <w:color w:val="00B050"/>
        </w:rPr>
        <w:t>bioretention work</w:t>
      </w:r>
      <w:r w:rsidRPr="003B7DD1">
        <w:rPr>
          <w:color w:val="00B050"/>
        </w:rPr>
        <w:t xml:space="preserve"> (i.e.,</w:t>
      </w:r>
      <w:r w:rsidR="39B344D2" w:rsidRPr="003B7DD1">
        <w:rPr>
          <w:color w:val="00B050"/>
        </w:rPr>
        <w:t xml:space="preserve"> </w:t>
      </w:r>
      <w:r w:rsidR="718FA48D" w:rsidRPr="003B7DD1">
        <w:rPr>
          <w:color w:val="00B050"/>
        </w:rPr>
        <w:t xml:space="preserve">clean outs and </w:t>
      </w:r>
      <w:r w:rsidR="59956E3C" w:rsidRPr="003B7DD1">
        <w:rPr>
          <w:color w:val="00B050"/>
        </w:rPr>
        <w:t xml:space="preserve">underdrains, </w:t>
      </w:r>
      <w:r w:rsidR="718FA48D" w:rsidRPr="003B7DD1">
        <w:rPr>
          <w:color w:val="00B050"/>
        </w:rPr>
        <w:t xml:space="preserve">overflow structures, </w:t>
      </w:r>
      <w:r w:rsidR="59956E3C" w:rsidRPr="003B7DD1">
        <w:rPr>
          <w:color w:val="00B050"/>
        </w:rPr>
        <w:t xml:space="preserve">planting, </w:t>
      </w:r>
      <w:r w:rsidRPr="003B7DD1">
        <w:rPr>
          <w:color w:val="00B050"/>
        </w:rPr>
        <w:t xml:space="preserve">temporary erosion control, utilities, </w:t>
      </w:r>
      <w:r w:rsidR="718FA48D" w:rsidRPr="003B7DD1">
        <w:rPr>
          <w:color w:val="00B050"/>
        </w:rPr>
        <w:t xml:space="preserve">irrigation, </w:t>
      </w:r>
      <w:r w:rsidRPr="003B7DD1">
        <w:rPr>
          <w:color w:val="00B050"/>
        </w:rPr>
        <w:t xml:space="preserve">earthwork, </w:t>
      </w:r>
      <w:r w:rsidR="34B3A37E" w:rsidRPr="003B7DD1">
        <w:rPr>
          <w:color w:val="00B050"/>
        </w:rPr>
        <w:t xml:space="preserve">other appurtenances, </w:t>
      </w:r>
      <w:r w:rsidRPr="003B7DD1">
        <w:rPr>
          <w:color w:val="00B050"/>
        </w:rPr>
        <w:t>etc.)</w:t>
      </w:r>
      <w:r w:rsidR="664F52CF" w:rsidRPr="003B7DD1">
        <w:rPr>
          <w:color w:val="00B050"/>
        </w:rPr>
        <w:t>.</w:t>
      </w:r>
    </w:p>
    <w:p w14:paraId="55B5F191" w14:textId="02975CCA" w:rsidR="006E6C05" w:rsidRPr="003B7DD1" w:rsidRDefault="671B6712" w:rsidP="00017766">
      <w:pPr>
        <w:pStyle w:val="SPEC1"/>
      </w:pPr>
      <w:r w:rsidRPr="003B7DD1">
        <w:t>Standards and Codes</w:t>
      </w:r>
    </w:p>
    <w:p w14:paraId="40013273" w14:textId="06F24EFF" w:rsidR="006E6C05" w:rsidRPr="003B7DD1" w:rsidRDefault="006E6C05" w:rsidP="00DD71CF">
      <w:pPr>
        <w:pStyle w:val="SPEC2"/>
        <w:spacing w:line="233" w:lineRule="auto"/>
      </w:pPr>
      <w:r w:rsidRPr="003B7DD1">
        <w:rPr>
          <w:rStyle w:val="EmphasisUnderline"/>
        </w:rPr>
        <w:t>Reference Standards</w:t>
      </w:r>
      <w:r w:rsidR="00FC0680" w:rsidRPr="003B7DD1">
        <w:t>:</w:t>
      </w:r>
      <w:r w:rsidRPr="003B7DD1">
        <w:rPr>
          <w:szCs w:val="22"/>
        </w:rPr>
        <w:t xml:space="preserve"> </w:t>
      </w:r>
      <w:r w:rsidRPr="003B7DD1">
        <w:t>This section incorporates by reference the latest versions of the following documents. These references are a part of this section as specified and modified.</w:t>
      </w:r>
    </w:p>
    <w:tbl>
      <w:tblPr>
        <w:tblW w:w="8172" w:type="dxa"/>
        <w:tblInd w:w="1296" w:type="dxa"/>
        <w:tblLook w:val="04A0" w:firstRow="1" w:lastRow="0" w:firstColumn="1" w:lastColumn="0" w:noHBand="0" w:noVBand="1"/>
      </w:tblPr>
      <w:tblGrid>
        <w:gridCol w:w="2394"/>
        <w:gridCol w:w="5778"/>
      </w:tblGrid>
      <w:tr w:rsidR="006E6C05" w:rsidRPr="003B7DD1" w14:paraId="318CD101" w14:textId="77777777" w:rsidTr="006473C0">
        <w:tc>
          <w:tcPr>
            <w:tcW w:w="2394" w:type="dxa"/>
            <w:shd w:val="clear" w:color="auto" w:fill="auto"/>
          </w:tcPr>
          <w:p w14:paraId="08F93967" w14:textId="77777777" w:rsidR="006E6C05" w:rsidRPr="003B7DD1" w:rsidRDefault="006E6C05" w:rsidP="00DD71CF">
            <w:pPr>
              <w:pStyle w:val="SPECTEXT"/>
              <w:spacing w:line="233" w:lineRule="auto"/>
            </w:pPr>
            <w:r w:rsidRPr="003B7DD1">
              <w:rPr>
                <w:rStyle w:val="EmphasisUnderline"/>
              </w:rPr>
              <w:t>Reference</w:t>
            </w:r>
          </w:p>
        </w:tc>
        <w:tc>
          <w:tcPr>
            <w:tcW w:w="5778" w:type="dxa"/>
            <w:shd w:val="clear" w:color="auto" w:fill="auto"/>
          </w:tcPr>
          <w:p w14:paraId="5C1BCCCE" w14:textId="77777777" w:rsidR="006E6C05" w:rsidRPr="003B7DD1" w:rsidRDefault="006E6C05" w:rsidP="00DD71CF">
            <w:pPr>
              <w:pStyle w:val="SPECTEXT"/>
              <w:spacing w:line="233" w:lineRule="auto"/>
              <w:rPr>
                <w:rStyle w:val="EmphasisUnderline"/>
              </w:rPr>
            </w:pPr>
            <w:r w:rsidRPr="003B7DD1">
              <w:rPr>
                <w:rStyle w:val="EmphasisUnderline"/>
              </w:rPr>
              <w:t>Title</w:t>
            </w:r>
          </w:p>
        </w:tc>
      </w:tr>
      <w:tr w:rsidR="006E6C05" w:rsidRPr="003B7DD1" w14:paraId="1910310C" w14:textId="77777777" w:rsidTr="006473C0">
        <w:tc>
          <w:tcPr>
            <w:tcW w:w="2394" w:type="dxa"/>
            <w:shd w:val="clear" w:color="auto" w:fill="auto"/>
          </w:tcPr>
          <w:p w14:paraId="023AE8DC" w14:textId="77777777" w:rsidR="006E6C05" w:rsidRPr="003B7DD1" w:rsidRDefault="006E6C05" w:rsidP="00DD71CF">
            <w:pPr>
              <w:pStyle w:val="SPECTEXT"/>
              <w:spacing w:line="233" w:lineRule="auto"/>
              <w:rPr>
                <w:szCs w:val="24"/>
              </w:rPr>
            </w:pPr>
            <w:r w:rsidRPr="003B7DD1">
              <w:rPr>
                <w:szCs w:val="24"/>
              </w:rPr>
              <w:t>Caltrans</w:t>
            </w:r>
          </w:p>
        </w:tc>
        <w:tc>
          <w:tcPr>
            <w:tcW w:w="5778" w:type="dxa"/>
            <w:shd w:val="clear" w:color="auto" w:fill="auto"/>
          </w:tcPr>
          <w:p w14:paraId="2903FD11" w14:textId="77777777" w:rsidR="006E6C05" w:rsidRPr="003B7DD1" w:rsidRDefault="006E6C05" w:rsidP="00DD71CF">
            <w:pPr>
              <w:pStyle w:val="SPECTEXT"/>
              <w:spacing w:line="233" w:lineRule="auto"/>
              <w:rPr>
                <w:szCs w:val="24"/>
              </w:rPr>
            </w:pPr>
            <w:r w:rsidRPr="003B7DD1">
              <w:rPr>
                <w:szCs w:val="24"/>
              </w:rPr>
              <w:t xml:space="preserve">Standard Specifications </w:t>
            </w:r>
          </w:p>
        </w:tc>
      </w:tr>
      <w:tr w:rsidR="006E6C05" w:rsidRPr="003B7DD1" w14:paraId="78B99201" w14:textId="77777777" w:rsidTr="006473C0">
        <w:tc>
          <w:tcPr>
            <w:tcW w:w="2394" w:type="dxa"/>
            <w:shd w:val="clear" w:color="auto" w:fill="auto"/>
          </w:tcPr>
          <w:p w14:paraId="1D3668DC" w14:textId="77777777" w:rsidR="006E6C05" w:rsidRPr="003B7DD1" w:rsidRDefault="006E6C05" w:rsidP="00017766">
            <w:pPr>
              <w:pStyle w:val="SPECTEXT"/>
              <w:spacing w:line="233" w:lineRule="auto"/>
              <w:jc w:val="left"/>
              <w:rPr>
                <w:szCs w:val="24"/>
              </w:rPr>
            </w:pPr>
            <w:r w:rsidRPr="003B7DD1">
              <w:rPr>
                <w:szCs w:val="24"/>
              </w:rPr>
              <w:t>San Francisco DPW</w:t>
            </w:r>
          </w:p>
        </w:tc>
        <w:tc>
          <w:tcPr>
            <w:tcW w:w="5778" w:type="dxa"/>
            <w:shd w:val="clear" w:color="auto" w:fill="auto"/>
          </w:tcPr>
          <w:p w14:paraId="4B618F0C" w14:textId="77777777" w:rsidR="006E6C05" w:rsidRPr="003B7DD1" w:rsidRDefault="006E6C05" w:rsidP="00DD71CF">
            <w:pPr>
              <w:pStyle w:val="SPECTEXT"/>
              <w:spacing w:line="233" w:lineRule="auto"/>
              <w:rPr>
                <w:szCs w:val="24"/>
              </w:rPr>
            </w:pPr>
            <w:r w:rsidRPr="003B7DD1">
              <w:rPr>
                <w:szCs w:val="24"/>
              </w:rPr>
              <w:t>Engineering Standard Specifications</w:t>
            </w:r>
          </w:p>
        </w:tc>
      </w:tr>
      <w:tr w:rsidR="006E6C05" w:rsidRPr="003B7DD1" w14:paraId="1DEDBDE0" w14:textId="77777777" w:rsidTr="006473C0">
        <w:tc>
          <w:tcPr>
            <w:tcW w:w="2394" w:type="dxa"/>
            <w:shd w:val="clear" w:color="auto" w:fill="auto"/>
          </w:tcPr>
          <w:p w14:paraId="0223179E" w14:textId="77777777" w:rsidR="006E6C05" w:rsidRPr="003B7DD1" w:rsidRDefault="006E6C05" w:rsidP="00DD71CF">
            <w:pPr>
              <w:pStyle w:val="SPECTEXT"/>
              <w:spacing w:line="233" w:lineRule="auto"/>
              <w:rPr>
                <w:szCs w:val="24"/>
              </w:rPr>
            </w:pPr>
            <w:r w:rsidRPr="003B7DD1">
              <w:rPr>
                <w:szCs w:val="24"/>
              </w:rPr>
              <w:t>ASTM</w:t>
            </w:r>
          </w:p>
        </w:tc>
        <w:tc>
          <w:tcPr>
            <w:tcW w:w="5778" w:type="dxa"/>
            <w:shd w:val="clear" w:color="auto" w:fill="auto"/>
          </w:tcPr>
          <w:p w14:paraId="174DC791" w14:textId="77777777" w:rsidR="006E6C05" w:rsidRPr="003B7DD1" w:rsidRDefault="006E6C05" w:rsidP="00DD71CF">
            <w:pPr>
              <w:pStyle w:val="SPECTEXT"/>
              <w:spacing w:line="233" w:lineRule="auto"/>
              <w:rPr>
                <w:szCs w:val="24"/>
              </w:rPr>
            </w:pPr>
            <w:r w:rsidRPr="003B7DD1">
              <w:rPr>
                <w:szCs w:val="24"/>
              </w:rPr>
              <w:t>Annual Book of ASTM Standards, American Society for Testing and Materials, Philadelphia, PA, 1997 or latest edition.</w:t>
            </w:r>
          </w:p>
        </w:tc>
      </w:tr>
      <w:tr w:rsidR="00C84E95" w:rsidRPr="003B7DD1" w14:paraId="602AAE87" w14:textId="77777777" w:rsidTr="006473C0">
        <w:tc>
          <w:tcPr>
            <w:tcW w:w="2394" w:type="dxa"/>
            <w:shd w:val="clear" w:color="auto" w:fill="auto"/>
          </w:tcPr>
          <w:p w14:paraId="6F22F428" w14:textId="118D558A" w:rsidR="00C84E95" w:rsidRPr="003B7DD1" w:rsidRDefault="00DE1833" w:rsidP="00017766">
            <w:pPr>
              <w:pStyle w:val="SPECTEXT"/>
              <w:spacing w:line="233" w:lineRule="auto"/>
              <w:jc w:val="left"/>
              <w:rPr>
                <w:szCs w:val="24"/>
              </w:rPr>
            </w:pPr>
            <w:r w:rsidRPr="003B7DD1">
              <w:rPr>
                <w:szCs w:val="24"/>
              </w:rPr>
              <w:t>US Composting Council</w:t>
            </w:r>
            <w:r w:rsidR="00202010" w:rsidRPr="003B7DD1">
              <w:t xml:space="preserve"> (USCC),</w:t>
            </w:r>
          </w:p>
        </w:tc>
        <w:tc>
          <w:tcPr>
            <w:tcW w:w="5778" w:type="dxa"/>
            <w:shd w:val="clear" w:color="auto" w:fill="auto"/>
          </w:tcPr>
          <w:p w14:paraId="4184554B" w14:textId="77777777" w:rsidR="00C84E95" w:rsidRPr="003B7DD1" w:rsidRDefault="00202010" w:rsidP="00DD71CF">
            <w:pPr>
              <w:pStyle w:val="SPECTEXT"/>
              <w:spacing w:line="233" w:lineRule="auto"/>
              <w:rPr>
                <w:szCs w:val="24"/>
              </w:rPr>
            </w:pPr>
            <w:r w:rsidRPr="003B7DD1">
              <w:rPr>
                <w:szCs w:val="24"/>
              </w:rPr>
              <w:t xml:space="preserve">Seal of Testing Assurance </w:t>
            </w:r>
            <w:r w:rsidR="007E3ACF" w:rsidRPr="003B7DD1">
              <w:rPr>
                <w:szCs w:val="24"/>
              </w:rPr>
              <w:t>(</w:t>
            </w:r>
            <w:r w:rsidR="00DE1833" w:rsidRPr="003B7DD1">
              <w:rPr>
                <w:szCs w:val="24"/>
              </w:rPr>
              <w:t>STA</w:t>
            </w:r>
            <w:r w:rsidR="007E3ACF" w:rsidRPr="003B7DD1">
              <w:rPr>
                <w:szCs w:val="24"/>
              </w:rPr>
              <w:t>)</w:t>
            </w:r>
            <w:r w:rsidR="00C84E95" w:rsidRPr="003B7DD1">
              <w:rPr>
                <w:szCs w:val="24"/>
              </w:rPr>
              <w:t xml:space="preserve"> </w:t>
            </w:r>
          </w:p>
          <w:p w14:paraId="16F18332" w14:textId="77777777" w:rsidR="00C54740" w:rsidRPr="003B7DD1" w:rsidRDefault="00C54740" w:rsidP="00C54740">
            <w:pPr>
              <w:pStyle w:val="SPECTEXT"/>
              <w:spacing w:line="233" w:lineRule="auto"/>
            </w:pPr>
            <w:r w:rsidRPr="003B7DD1">
              <w:t>Compost Analysis Proficiency (CAP)</w:t>
            </w:r>
          </w:p>
          <w:p w14:paraId="2AFDA834" w14:textId="4A42E3EA" w:rsidR="00C54740" w:rsidRPr="003B7DD1" w:rsidRDefault="00C54740" w:rsidP="00C54740">
            <w:pPr>
              <w:pStyle w:val="SPECTEXT"/>
              <w:spacing w:line="233" w:lineRule="auto"/>
              <w:rPr>
                <w:szCs w:val="24"/>
              </w:rPr>
            </w:pPr>
            <w:r w:rsidRPr="003B7DD1">
              <w:t>Test Method for The Examination of Composting and Compost (TMECC)</w:t>
            </w:r>
          </w:p>
        </w:tc>
      </w:tr>
    </w:tbl>
    <w:p w14:paraId="449A0DB2" w14:textId="435DA020" w:rsidR="004B1754" w:rsidRPr="003B7DD1" w:rsidRDefault="004B1754" w:rsidP="00017766">
      <w:pPr>
        <w:pStyle w:val="SPEC1"/>
      </w:pPr>
      <w:r w:rsidRPr="003B7DD1">
        <w:t>Definitions</w:t>
      </w:r>
    </w:p>
    <w:p w14:paraId="650C3EE7" w14:textId="48E5FF6C" w:rsidR="004B1754" w:rsidRPr="003B7DD1" w:rsidRDefault="004B1754" w:rsidP="00DD71CF">
      <w:pPr>
        <w:pStyle w:val="SPEC2"/>
        <w:spacing w:line="233" w:lineRule="auto"/>
      </w:pPr>
      <w:r w:rsidRPr="003B7DD1">
        <w:rPr>
          <w:rStyle w:val="EmphasisUnderline"/>
        </w:rPr>
        <w:t>Bioretention Soil</w:t>
      </w:r>
      <w:r w:rsidR="005C4446" w:rsidRPr="003B7DD1">
        <w:rPr>
          <w:rStyle w:val="EmphasisUnderline"/>
        </w:rPr>
        <w:t xml:space="preserve"> Mix (BSM)</w:t>
      </w:r>
      <w:r w:rsidRPr="003B7DD1">
        <w:t xml:space="preserve">: A soil mix that has been specially blended and tested for use in bioretention facilities </w:t>
      </w:r>
      <w:r w:rsidR="002750DC" w:rsidRPr="003B7DD1">
        <w:t xml:space="preserve">with the intent to </w:t>
      </w:r>
      <w:r w:rsidRPr="003B7DD1">
        <w:t>meet the following objectives:</w:t>
      </w:r>
    </w:p>
    <w:p w14:paraId="21D60A92" w14:textId="485F2E99" w:rsidR="004B1754" w:rsidRPr="003B7DD1" w:rsidRDefault="63EB859A" w:rsidP="00DD71CF">
      <w:pPr>
        <w:pStyle w:val="SPEC3"/>
        <w:spacing w:line="233" w:lineRule="auto"/>
      </w:pPr>
      <w:r w:rsidRPr="003B7DD1">
        <w:lastRenderedPageBreak/>
        <w:t>I</w:t>
      </w:r>
      <w:r w:rsidR="5A22CC26" w:rsidRPr="003B7DD1">
        <w:t>nfiltrate runoff at a minimum rate of 5</w:t>
      </w:r>
      <w:r w:rsidR="157BF261" w:rsidRPr="003B7DD1">
        <w:t> </w:t>
      </w:r>
      <w:r w:rsidR="5A22CC26" w:rsidRPr="003B7DD1">
        <w:t xml:space="preserve">inches per hour </w:t>
      </w:r>
      <w:r w:rsidR="5B68CB85" w:rsidRPr="003B7DD1">
        <w:t xml:space="preserve">throughout </w:t>
      </w:r>
      <w:r w:rsidR="5A22CC26" w:rsidRPr="003B7DD1">
        <w:t>the life of the facility, and</w:t>
      </w:r>
    </w:p>
    <w:p w14:paraId="61DECCF0" w14:textId="1B3BE324" w:rsidR="00F64A33" w:rsidRPr="003B7DD1" w:rsidRDefault="00F64A33" w:rsidP="00DD71CF">
      <w:pPr>
        <w:pStyle w:val="SPEC3"/>
        <w:spacing w:line="233" w:lineRule="auto"/>
      </w:pPr>
      <w:r w:rsidRPr="003B7DD1">
        <w:t>By nature of its components be capable of the removal of certain suspended and dissolved stormwater pollutants, and</w:t>
      </w:r>
    </w:p>
    <w:p w14:paraId="2B605709" w14:textId="77777777" w:rsidR="004B1754" w:rsidRPr="003B7DD1" w:rsidRDefault="5A22CC26" w:rsidP="00DD71CF">
      <w:pPr>
        <w:pStyle w:val="SPEC3"/>
        <w:spacing w:line="233" w:lineRule="auto"/>
      </w:pPr>
      <w:r w:rsidRPr="003B7DD1">
        <w:t xml:space="preserve">Have sufficient moisture retention </w:t>
      </w:r>
      <w:r w:rsidR="6DEF4F80" w:rsidRPr="003B7DD1">
        <w:t xml:space="preserve">and other agronomic properties </w:t>
      </w:r>
      <w:r w:rsidRPr="003B7DD1">
        <w:t>to support healthy vegetation.</w:t>
      </w:r>
    </w:p>
    <w:p w14:paraId="29F7BF80" w14:textId="74348A0A" w:rsidR="006E6C05" w:rsidRPr="003B7DD1" w:rsidRDefault="006E6C05" w:rsidP="00C61750">
      <w:pPr>
        <w:pStyle w:val="SPEC1"/>
      </w:pPr>
      <w:r w:rsidRPr="003B7DD1">
        <w:t>References</w:t>
      </w:r>
    </w:p>
    <w:p w14:paraId="207A5311" w14:textId="77777777" w:rsidR="006E6C05" w:rsidRPr="003B7DD1" w:rsidRDefault="006E6C05" w:rsidP="00FC0680">
      <w:pPr>
        <w:pStyle w:val="SPECIndent"/>
      </w:pPr>
      <w:r w:rsidRPr="003B7DD1">
        <w:rPr>
          <w:color w:val="00B050"/>
        </w:rPr>
        <w:t>DESIGNER NOTE: Designer to provide references to all project specific documents (e.g., geotechnical report).</w:t>
      </w:r>
    </w:p>
    <w:p w14:paraId="0FD1642F" w14:textId="140E5940" w:rsidR="006E6C05" w:rsidRPr="003B7DD1" w:rsidRDefault="00177B7D" w:rsidP="00C61750">
      <w:pPr>
        <w:pStyle w:val="SPEC1"/>
      </w:pPr>
      <w:r w:rsidRPr="003B7DD1">
        <w:t>Submittals</w:t>
      </w:r>
    </w:p>
    <w:p w14:paraId="6EFD0A9B" w14:textId="06A6F036" w:rsidR="00177B7D" w:rsidRPr="003B7DD1" w:rsidRDefault="00850C91" w:rsidP="00B82AA7">
      <w:pPr>
        <w:pStyle w:val="SPEC2"/>
      </w:pPr>
      <w:r w:rsidRPr="003B7DD1">
        <w:rPr>
          <w:rStyle w:val="EmphasisUnderline"/>
        </w:rPr>
        <w:t>Pre-Installation Submittals</w:t>
      </w:r>
      <w:r w:rsidRPr="003B7DD1">
        <w:t>: The Contractor shall submit to the Engineer</w:t>
      </w:r>
      <w:r w:rsidR="00256126" w:rsidRPr="003B7DD1">
        <w:t>/Landscape Architect</w:t>
      </w:r>
      <w:r w:rsidRPr="003B7DD1">
        <w:t xml:space="preserve"> the following a minimum of 20 calendar days </w:t>
      </w:r>
      <w:r w:rsidR="009F0B7C" w:rsidRPr="003B7DD1">
        <w:t>(or as directed by the Engineer</w:t>
      </w:r>
      <w:r w:rsidR="00F7278A" w:rsidRPr="003B7DD1">
        <w:t>/Landscape Architect</w:t>
      </w:r>
      <w:r w:rsidR="009F0B7C" w:rsidRPr="003B7DD1">
        <w:t xml:space="preserve">) </w:t>
      </w:r>
      <w:r w:rsidRPr="003B7DD1">
        <w:t>prior to the construction of bioretention facilities</w:t>
      </w:r>
      <w:r w:rsidR="00B82AA7">
        <w:t xml:space="preserve">. </w:t>
      </w:r>
      <w:r w:rsidR="00B82AA7" w:rsidRPr="007B1F21">
        <w:rPr>
          <w:color w:val="4F81BD"/>
        </w:rPr>
        <w:t>Submittals for all projects delivering Green Infrastructure assets for SFPUC acceptance are required to follow and include the SFPUC’s Bioretention Soil Mix Submittal Checklist (see</w:t>
      </w:r>
      <w:r w:rsidR="00B82AA7" w:rsidRPr="003C51BB">
        <w:rPr>
          <w:color w:val="0070C0"/>
        </w:rPr>
        <w:t xml:space="preserve"> </w:t>
      </w:r>
      <w:hyperlink r:id="rId11" w:history="1">
        <w:r w:rsidR="00B82AA7" w:rsidRPr="00464ECD">
          <w:rPr>
            <w:rStyle w:val="Hyperlink"/>
          </w:rPr>
          <w:t>http://sfpuc.org/smr</w:t>
        </w:r>
      </w:hyperlink>
      <w:r w:rsidR="00B82AA7">
        <w:t xml:space="preserve"> </w:t>
      </w:r>
      <w:r w:rsidR="00B82AA7" w:rsidRPr="007B1F21">
        <w:rPr>
          <w:color w:val="4F81BD"/>
        </w:rPr>
        <w:t>under ‘SMR Documents’).</w:t>
      </w:r>
    </w:p>
    <w:p w14:paraId="2DD5702C" w14:textId="6D87D228" w:rsidR="00C179FC" w:rsidRPr="003B7DD1" w:rsidRDefault="001E6255" w:rsidP="00D67B15">
      <w:pPr>
        <w:pStyle w:val="SPEC3"/>
      </w:pPr>
      <w:r w:rsidRPr="003B7DD1">
        <w:t>BSM</w:t>
      </w:r>
      <w:r w:rsidR="00F67490" w:rsidRPr="003B7DD1">
        <w:t xml:space="preserve"> </w:t>
      </w:r>
      <w:r w:rsidR="00C179FC" w:rsidRPr="003B7DD1">
        <w:t>Submittals</w:t>
      </w:r>
    </w:p>
    <w:p w14:paraId="1F3B0FAE" w14:textId="4C2CF89A" w:rsidR="00D67B15" w:rsidRPr="003B7DD1" w:rsidRDefault="00B803B3" w:rsidP="00C179FC">
      <w:pPr>
        <w:pStyle w:val="SPEC4"/>
      </w:pPr>
      <w:r w:rsidRPr="003B7DD1">
        <w:t>O</w:t>
      </w:r>
      <w:r w:rsidR="5074E918" w:rsidRPr="003B7DD1">
        <w:t xml:space="preserve">ne (1) </w:t>
      </w:r>
      <w:r w:rsidR="00EF42C8" w:rsidRPr="003B7DD1">
        <w:t>one-</w:t>
      </w:r>
      <w:r w:rsidR="5074E918" w:rsidRPr="003B7DD1">
        <w:t xml:space="preserve">gallon sample of the </w:t>
      </w:r>
      <w:r w:rsidR="67B1B28F" w:rsidRPr="003B7DD1">
        <w:t>BSM</w:t>
      </w:r>
      <w:r w:rsidR="00A14E3B" w:rsidRPr="003B7DD1">
        <w:t xml:space="preserve"> for visual inspection</w:t>
      </w:r>
      <w:r w:rsidR="00220AA0" w:rsidRPr="003B7DD1">
        <w:t xml:space="preserve">, </w:t>
      </w:r>
      <w:r w:rsidR="00EF42C8" w:rsidRPr="003B7DD1">
        <w:t>or</w:t>
      </w:r>
      <w:r w:rsidR="00220AA0" w:rsidRPr="003B7DD1">
        <w:t xml:space="preserve"> </w:t>
      </w:r>
      <w:r w:rsidR="00EF42C8" w:rsidRPr="003B7DD1">
        <w:t xml:space="preserve">one </w:t>
      </w:r>
      <w:r w:rsidR="002C3A92" w:rsidRPr="003B7DD1">
        <w:t>(1) five</w:t>
      </w:r>
      <w:r w:rsidR="00EF42C8" w:rsidRPr="003B7DD1">
        <w:t>-</w:t>
      </w:r>
      <w:r w:rsidR="00220AA0" w:rsidRPr="003B7DD1">
        <w:t>gallon sample of the BSM</w:t>
      </w:r>
      <w:r w:rsidR="00BD06F4" w:rsidRPr="003B7DD1">
        <w:t xml:space="preserve"> </w:t>
      </w:r>
      <w:r w:rsidR="00220AA0" w:rsidRPr="003B7DD1">
        <w:t>i</w:t>
      </w:r>
      <w:r w:rsidR="00A14E3B" w:rsidRPr="003B7DD1">
        <w:t xml:space="preserve">f sieve analysis </w:t>
      </w:r>
      <w:r w:rsidR="00220AA0" w:rsidRPr="003B7DD1">
        <w:t xml:space="preserve">is </w:t>
      </w:r>
      <w:r w:rsidR="00A14E3B" w:rsidRPr="003B7DD1">
        <w:t>required</w:t>
      </w:r>
      <w:r w:rsidR="00220AA0" w:rsidRPr="003B7DD1">
        <w:t>.</w:t>
      </w:r>
    </w:p>
    <w:p w14:paraId="7C8CCA9A" w14:textId="29736600" w:rsidR="00DE51F7" w:rsidRPr="003B7DD1" w:rsidRDefault="006E117F" w:rsidP="00C179FC">
      <w:pPr>
        <w:pStyle w:val="SPEC4"/>
      </w:pPr>
      <w:r w:rsidRPr="003B7DD1">
        <w:t xml:space="preserve">Source certificates </w:t>
      </w:r>
      <w:r w:rsidR="001322D9" w:rsidRPr="003B7DD1">
        <w:t xml:space="preserve">for all </w:t>
      </w:r>
      <w:r w:rsidR="00FC32F5" w:rsidRPr="003B7DD1">
        <w:t>BSM</w:t>
      </w:r>
      <w:r w:rsidR="00DE51F7" w:rsidRPr="003B7DD1">
        <w:t xml:space="preserve"> materials.</w:t>
      </w:r>
    </w:p>
    <w:p w14:paraId="52F70D93" w14:textId="5E8B3647" w:rsidR="00755EE5" w:rsidRPr="003B7DD1" w:rsidRDefault="60A0C9E2" w:rsidP="00C179FC">
      <w:pPr>
        <w:pStyle w:val="SPEC4"/>
      </w:pPr>
      <w:r w:rsidRPr="003B7DD1">
        <w:t xml:space="preserve">Sieve analysis of </w:t>
      </w:r>
      <w:r w:rsidR="6912CC0C" w:rsidRPr="003B7DD1">
        <w:t>BSM</w:t>
      </w:r>
      <w:r w:rsidRPr="003B7DD1">
        <w:t xml:space="preserve"> per ASTM D422</w:t>
      </w:r>
      <w:r w:rsidR="00B85762" w:rsidRPr="003B7DD1">
        <w:t xml:space="preserve"> or Caltrans</w:t>
      </w:r>
      <w:r w:rsidR="006530A1" w:rsidRPr="003B7DD1">
        <w:t xml:space="preserve"> Test Method (CTM) C202</w:t>
      </w:r>
      <w:r w:rsidRPr="003B7DD1">
        <w:t xml:space="preserve"> performed within two (2) months of product delivery to site</w:t>
      </w:r>
      <w:r w:rsidR="00E41D54" w:rsidRPr="003B7DD1">
        <w:t>.</w:t>
      </w:r>
    </w:p>
    <w:p w14:paraId="4BA3D2C9" w14:textId="5658B323" w:rsidR="00FC0680" w:rsidRPr="003B7DD1" w:rsidRDefault="45C849F7" w:rsidP="00C179FC">
      <w:pPr>
        <w:pStyle w:val="SPEC4"/>
      </w:pPr>
      <w:r w:rsidRPr="003B7DD1">
        <w:t xml:space="preserve">Certification from the soil supplier or an accredited testing agency that the </w:t>
      </w:r>
      <w:r w:rsidR="41D07013" w:rsidRPr="003B7DD1">
        <w:t>BSM</w:t>
      </w:r>
      <w:r w:rsidRPr="003B7DD1">
        <w:t xml:space="preserve">, including </w:t>
      </w:r>
      <w:r w:rsidR="61358CBA" w:rsidRPr="003B7DD1">
        <w:t xml:space="preserve">sand </w:t>
      </w:r>
      <w:r w:rsidRPr="003B7DD1">
        <w:t xml:space="preserve">and compost components, conforms to all industry or technical society reference standards specified </w:t>
      </w:r>
      <w:r w:rsidR="157BF261" w:rsidRPr="003B7DD1">
        <w:t>in Sections </w:t>
      </w:r>
      <w:r w:rsidR="48E6DFDA" w:rsidRPr="003B7DD1">
        <w:t xml:space="preserve">2.01.A, 2.01.B, </w:t>
      </w:r>
      <w:r w:rsidR="5B423FDB" w:rsidRPr="003B7DD1">
        <w:t xml:space="preserve">and </w:t>
      </w:r>
      <w:r w:rsidR="48E6DFDA" w:rsidRPr="003B7DD1">
        <w:t>2.01C</w:t>
      </w:r>
      <w:r w:rsidRPr="003B7DD1">
        <w:t>.</w:t>
      </w:r>
    </w:p>
    <w:p w14:paraId="5C247C09" w14:textId="7A4BB941" w:rsidR="00FC0680" w:rsidRPr="003B7DD1" w:rsidRDefault="45C849F7" w:rsidP="00C179FC">
      <w:pPr>
        <w:pStyle w:val="SPEC4"/>
      </w:pPr>
      <w:r w:rsidRPr="003B7DD1">
        <w:t xml:space="preserve">A description of the equipment and methods used to mix the </w:t>
      </w:r>
      <w:r w:rsidR="61358CBA" w:rsidRPr="003B7DD1">
        <w:t xml:space="preserve">sand </w:t>
      </w:r>
      <w:r w:rsidRPr="003B7DD1">
        <w:t xml:space="preserve">and compost to produce </w:t>
      </w:r>
      <w:r w:rsidR="41D07013" w:rsidRPr="003B7DD1">
        <w:t>BSM</w:t>
      </w:r>
      <w:r w:rsidRPr="003B7DD1">
        <w:t>.</w:t>
      </w:r>
    </w:p>
    <w:p w14:paraId="58A93393" w14:textId="460EF2AA" w:rsidR="00FC0680" w:rsidRPr="003B7DD1" w:rsidRDefault="6D0F81F9" w:rsidP="00C179FC">
      <w:pPr>
        <w:pStyle w:val="SPEC4"/>
      </w:pPr>
      <w:r w:rsidRPr="003B7DD1">
        <w:t xml:space="preserve">Organic content test results of the </w:t>
      </w:r>
      <w:r w:rsidR="41D07013" w:rsidRPr="003B7DD1">
        <w:t>BSM</w:t>
      </w:r>
      <w:r w:rsidRPr="003B7DD1">
        <w:t>, performed in accordance with Testing Methods for the Examination of Compost and Composting (TMECC) 05.07A, “Loss-On-Ignition Organic Matter Method</w:t>
      </w:r>
      <w:r w:rsidR="6D390045" w:rsidRPr="003B7DD1">
        <w:t>.</w:t>
      </w:r>
      <w:r w:rsidRPr="003B7DD1">
        <w:t>”</w:t>
      </w:r>
    </w:p>
    <w:p w14:paraId="3890E53B" w14:textId="72EF59A1" w:rsidR="00FC0680" w:rsidRPr="003B7DD1" w:rsidRDefault="6D0F81F9" w:rsidP="00930023">
      <w:pPr>
        <w:pStyle w:val="SPEC4"/>
      </w:pPr>
      <w:r w:rsidRPr="003B7DD1">
        <w:t>Pe</w:t>
      </w:r>
      <w:r w:rsidR="56D35A5C" w:rsidRPr="003B7DD1">
        <w:t xml:space="preserve">rmeability test results for </w:t>
      </w:r>
      <w:r w:rsidR="41D07013" w:rsidRPr="003B7DD1">
        <w:t>BSM</w:t>
      </w:r>
      <w:r w:rsidR="4FC31B86" w:rsidRPr="003B7DD1">
        <w:t xml:space="preserve"> </w:t>
      </w:r>
      <w:r w:rsidR="157BF261" w:rsidRPr="003B7DD1">
        <w:t>per ASTM </w:t>
      </w:r>
      <w:r w:rsidRPr="003B7DD1">
        <w:t>D2434</w:t>
      </w:r>
      <w:r w:rsidR="2DBAEE82" w:rsidRPr="003B7DD1">
        <w:t xml:space="preserve"> (Modified). See </w:t>
      </w:r>
      <w:r w:rsidR="0C66161D" w:rsidRPr="003B7DD1">
        <w:t xml:space="preserve">SFPUC </w:t>
      </w:r>
      <w:r w:rsidR="157BF261" w:rsidRPr="003B7DD1">
        <w:t>Modified ASTM </w:t>
      </w:r>
      <w:r w:rsidR="2DBAEE82" w:rsidRPr="003B7DD1">
        <w:t>D2434 Procedures for required modifications to test</w:t>
      </w:r>
      <w:r w:rsidRPr="003B7DD1">
        <w:t>.</w:t>
      </w:r>
    </w:p>
    <w:p w14:paraId="480FD007" w14:textId="31D64895" w:rsidR="00930023" w:rsidRPr="003B7DD1" w:rsidRDefault="002750DC" w:rsidP="00FC0680">
      <w:pPr>
        <w:pStyle w:val="SPECIndent2"/>
        <w:rPr>
          <w:color w:val="00B050"/>
        </w:rPr>
      </w:pPr>
      <w:r w:rsidRPr="003B7DD1">
        <w:rPr>
          <w:color w:val="00B050"/>
        </w:rPr>
        <w:t xml:space="preserve">DESIGNER NOTE: On larger projects, it may be appropriate to require that the above testing be performed </w:t>
      </w:r>
      <w:r w:rsidR="00A631B7" w:rsidRPr="003B7DD1">
        <w:rPr>
          <w:color w:val="00B050"/>
        </w:rPr>
        <w:t>on</w:t>
      </w:r>
      <w:r w:rsidRPr="003B7DD1">
        <w:rPr>
          <w:color w:val="00B050"/>
        </w:rPr>
        <w:t xml:space="preserve"> samples taken at the supplier’s yard from the stockpile to be used for the project</w:t>
      </w:r>
      <w:r w:rsidR="00DD0D11" w:rsidRPr="003B7DD1">
        <w:rPr>
          <w:color w:val="00B050"/>
        </w:rPr>
        <w:t>;</w:t>
      </w:r>
      <w:r w:rsidR="00856469" w:rsidRPr="003B7DD1">
        <w:rPr>
          <w:color w:val="00B050"/>
        </w:rPr>
        <w:t xml:space="preserve"> see designer note </w:t>
      </w:r>
      <w:r w:rsidR="008E1C0F" w:rsidRPr="003B7DD1">
        <w:rPr>
          <w:color w:val="00B050"/>
        </w:rPr>
        <w:t>in</w:t>
      </w:r>
      <w:r w:rsidR="00856469" w:rsidRPr="003B7DD1">
        <w:rPr>
          <w:color w:val="00B050"/>
        </w:rPr>
        <w:t xml:space="preserve"> </w:t>
      </w:r>
      <w:r w:rsidR="008E1C0F" w:rsidRPr="003B7DD1">
        <w:rPr>
          <w:color w:val="00B050"/>
        </w:rPr>
        <w:t>S</w:t>
      </w:r>
      <w:r w:rsidR="00DD0D11" w:rsidRPr="003B7DD1">
        <w:rPr>
          <w:color w:val="00B050"/>
        </w:rPr>
        <w:t>ection </w:t>
      </w:r>
      <w:r w:rsidR="00856469" w:rsidRPr="003B7DD1">
        <w:rPr>
          <w:color w:val="00B050"/>
        </w:rPr>
        <w:t>1.06.C.2</w:t>
      </w:r>
      <w:r w:rsidRPr="003B7DD1">
        <w:rPr>
          <w:color w:val="00B050"/>
        </w:rPr>
        <w:t>.</w:t>
      </w:r>
    </w:p>
    <w:p w14:paraId="7BDA57C1" w14:textId="0EF81B5F" w:rsidR="00C179FC" w:rsidRPr="003B7DD1" w:rsidRDefault="0007578F" w:rsidP="00DE51F7">
      <w:pPr>
        <w:pStyle w:val="SPEC3"/>
      </w:pPr>
      <w:r w:rsidRPr="003B7DD1">
        <w:lastRenderedPageBreak/>
        <w:t xml:space="preserve">Sand </w:t>
      </w:r>
      <w:r w:rsidR="00C179FC" w:rsidRPr="003B7DD1">
        <w:t>Submittals</w:t>
      </w:r>
    </w:p>
    <w:p w14:paraId="403A8AF0" w14:textId="56A1F45A" w:rsidR="00DE51F7" w:rsidRPr="003B7DD1" w:rsidRDefault="732B3B34" w:rsidP="00C179FC">
      <w:pPr>
        <w:pStyle w:val="SPEC4"/>
      </w:pPr>
      <w:r w:rsidRPr="003B7DD1">
        <w:t xml:space="preserve">Sieve analysis of </w:t>
      </w:r>
      <w:r w:rsidR="61358CBA" w:rsidRPr="003B7DD1">
        <w:t xml:space="preserve">sand </w:t>
      </w:r>
      <w:r w:rsidRPr="003B7DD1">
        <w:t>per ASTM </w:t>
      </w:r>
      <w:r w:rsidR="283AADBF" w:rsidRPr="003B7DD1">
        <w:t>D422</w:t>
      </w:r>
      <w:r w:rsidRPr="003B7DD1">
        <w:t xml:space="preserve"> </w:t>
      </w:r>
      <w:r w:rsidR="0047698A" w:rsidRPr="003B7DD1">
        <w:t xml:space="preserve">or </w:t>
      </w:r>
      <w:r w:rsidR="006530A1" w:rsidRPr="003B7DD1">
        <w:t>CTM</w:t>
      </w:r>
      <w:r w:rsidR="0047698A" w:rsidRPr="003B7DD1">
        <w:t xml:space="preserve"> C202</w:t>
      </w:r>
      <w:r w:rsidR="000D6E37" w:rsidRPr="003B7DD1">
        <w:t xml:space="preserve"> </w:t>
      </w:r>
      <w:r w:rsidRPr="003B7DD1">
        <w:t xml:space="preserve">performed within </w:t>
      </w:r>
      <w:r w:rsidR="0412E1C8" w:rsidRPr="003B7DD1">
        <w:t>two </w:t>
      </w:r>
      <w:r w:rsidR="3D116867" w:rsidRPr="003B7DD1">
        <w:t>(</w:t>
      </w:r>
      <w:r w:rsidR="0412E1C8" w:rsidRPr="003B7DD1">
        <w:t>2</w:t>
      </w:r>
      <w:r w:rsidRPr="003B7DD1">
        <w:t>) month</w:t>
      </w:r>
      <w:r w:rsidR="0412E1C8" w:rsidRPr="003B7DD1">
        <w:t>s</w:t>
      </w:r>
      <w:r w:rsidRPr="003B7DD1">
        <w:t xml:space="preserve"> of product delivery to site.</w:t>
      </w:r>
    </w:p>
    <w:p w14:paraId="20F0E192" w14:textId="744A11EB" w:rsidR="00DE51F7" w:rsidRPr="003B7DD1" w:rsidRDefault="00DE51F7" w:rsidP="4D033510">
      <w:pPr>
        <w:pStyle w:val="SPECIndent4"/>
        <w:rPr>
          <w:color w:val="00B050"/>
        </w:rPr>
      </w:pPr>
      <w:r w:rsidRPr="003B7DD1">
        <w:rPr>
          <w:color w:val="00B050"/>
        </w:rPr>
        <w:t>DESIGNER NOTE: Consider revisi</w:t>
      </w:r>
      <w:r w:rsidR="004B1754" w:rsidRPr="003B7DD1">
        <w:rPr>
          <w:color w:val="00B050"/>
        </w:rPr>
        <w:t xml:space="preserve">ng acceptable age of sieve tests </w:t>
      </w:r>
      <w:r w:rsidRPr="003B7DD1">
        <w:rPr>
          <w:color w:val="00B050"/>
        </w:rPr>
        <w:t xml:space="preserve">depending on scale of project. On a larger project it may be appropriate to require testing </w:t>
      </w:r>
      <w:r w:rsidR="00A078DC" w:rsidRPr="003B7DD1">
        <w:rPr>
          <w:color w:val="00B050"/>
        </w:rPr>
        <w:t>on</w:t>
      </w:r>
      <w:r w:rsidRPr="003B7DD1">
        <w:rPr>
          <w:color w:val="00B050"/>
        </w:rPr>
        <w:t xml:space="preserve"> samples taken at the supplier’s yard from the stockpile to be used for the project</w:t>
      </w:r>
      <w:r w:rsidR="00CA3B6A" w:rsidRPr="003B7DD1">
        <w:rPr>
          <w:color w:val="00B050"/>
        </w:rPr>
        <w:t>; see designer note in Section 1.06.C.2</w:t>
      </w:r>
      <w:r w:rsidRPr="003B7DD1">
        <w:rPr>
          <w:color w:val="00B050"/>
        </w:rPr>
        <w:t>.</w:t>
      </w:r>
    </w:p>
    <w:p w14:paraId="3467EB54" w14:textId="77777777" w:rsidR="00C179FC" w:rsidRPr="003B7DD1" w:rsidRDefault="00C179FC" w:rsidP="00DD71CF">
      <w:pPr>
        <w:pStyle w:val="SPEC3"/>
        <w:keepNext/>
      </w:pPr>
      <w:r w:rsidRPr="003B7DD1">
        <w:t>Compost Submittals</w:t>
      </w:r>
    </w:p>
    <w:p w14:paraId="540A6359" w14:textId="54F7C853" w:rsidR="00DE51F7" w:rsidRPr="003B7DD1" w:rsidRDefault="5A22CC26" w:rsidP="00DD71CF">
      <w:pPr>
        <w:pStyle w:val="SPEC4"/>
        <w:keepLines/>
      </w:pPr>
      <w:r w:rsidRPr="003B7DD1">
        <w:t>Quality analysis results for c</w:t>
      </w:r>
      <w:r w:rsidR="283AADBF" w:rsidRPr="003B7DD1">
        <w:t>ompost performed in accordance with Seal of Testing Assurance (STA) standards, as specified in Section</w:t>
      </w:r>
      <w:r w:rsidR="01B8DBCE" w:rsidRPr="003B7DD1">
        <w:t> </w:t>
      </w:r>
      <w:r w:rsidR="40508C77" w:rsidRPr="003B7DD1">
        <w:t>2.01.C</w:t>
      </w:r>
      <w:r w:rsidR="3D116867" w:rsidRPr="003B7DD1">
        <w:t xml:space="preserve">, and performed within </w:t>
      </w:r>
      <w:r w:rsidR="2BEEFECE" w:rsidRPr="003B7DD1">
        <w:t>two</w:t>
      </w:r>
      <w:r w:rsidR="01B8DBCE" w:rsidRPr="003B7DD1">
        <w:t> </w:t>
      </w:r>
      <w:r w:rsidR="3D116867" w:rsidRPr="003B7DD1">
        <w:t>(</w:t>
      </w:r>
      <w:r w:rsidR="2BEEFECE" w:rsidRPr="003B7DD1">
        <w:t>2</w:t>
      </w:r>
      <w:r w:rsidR="3D116867" w:rsidRPr="003B7DD1">
        <w:t>)</w:t>
      </w:r>
      <w:r w:rsidR="01B8DBCE" w:rsidRPr="003B7DD1">
        <w:t> </w:t>
      </w:r>
      <w:r w:rsidR="3D116867" w:rsidRPr="003B7DD1">
        <w:t>month</w:t>
      </w:r>
      <w:r w:rsidR="2BEEFECE" w:rsidRPr="003B7DD1">
        <w:t>s</w:t>
      </w:r>
      <w:r w:rsidR="3D116867" w:rsidRPr="003B7DD1">
        <w:t xml:space="preserve"> of product delivery to site</w:t>
      </w:r>
      <w:r w:rsidR="283AADBF" w:rsidRPr="003B7DD1">
        <w:t>.</w:t>
      </w:r>
    </w:p>
    <w:p w14:paraId="160F942E" w14:textId="4F9C38EA" w:rsidR="004E5C7D" w:rsidRPr="003B7DD1" w:rsidRDefault="6769F03B" w:rsidP="004E5C7D">
      <w:pPr>
        <w:pStyle w:val="SPEC4"/>
      </w:pPr>
      <w:r w:rsidRPr="003B7DD1">
        <w:t xml:space="preserve">Sieve analysis of compost per </w:t>
      </w:r>
      <w:r w:rsidR="4727B314" w:rsidRPr="003B7DD1">
        <w:t>TMECC </w:t>
      </w:r>
      <w:r w:rsidRPr="003B7DD1">
        <w:t>02.02</w:t>
      </w:r>
      <w:r w:rsidR="00DD0D11" w:rsidRPr="003B7DD1">
        <w:noBreakHyphen/>
      </w:r>
      <w:r w:rsidRPr="003B7DD1">
        <w:t xml:space="preserve">B </w:t>
      </w:r>
      <w:r w:rsidR="4727B314" w:rsidRPr="003B7DD1">
        <w:t>performed within two (2) </w:t>
      </w:r>
      <w:r w:rsidRPr="003B7DD1">
        <w:t>months of product delivery to site.</w:t>
      </w:r>
    </w:p>
    <w:p w14:paraId="144CECAA" w14:textId="77777777" w:rsidR="00C179FC" w:rsidRPr="003B7DD1" w:rsidRDefault="00C179FC" w:rsidP="00D67B15">
      <w:pPr>
        <w:pStyle w:val="SPEC3"/>
      </w:pPr>
      <w:r w:rsidRPr="003B7DD1">
        <w:t>Other Submittals</w:t>
      </w:r>
    </w:p>
    <w:p w14:paraId="5C3EF144" w14:textId="77777777" w:rsidR="005D7CFD" w:rsidRPr="003B7DD1" w:rsidRDefault="055390BA" w:rsidP="00640C40">
      <w:pPr>
        <w:pStyle w:val="SPEC4"/>
      </w:pPr>
      <w:r w:rsidRPr="003B7DD1">
        <w:t>Cut sheets of any media or soil admixes to enhance moisture retention properties</w:t>
      </w:r>
      <w:r w:rsidR="739ECCE6" w:rsidRPr="003B7DD1">
        <w:t>, if used</w:t>
      </w:r>
      <w:r w:rsidR="5F96124F" w:rsidRPr="003B7DD1">
        <w:t>.</w:t>
      </w:r>
    </w:p>
    <w:p w14:paraId="6738F2EE" w14:textId="4BE64702" w:rsidR="00FC0680" w:rsidRPr="003B7DD1" w:rsidRDefault="00D67B15" w:rsidP="00C179FC">
      <w:pPr>
        <w:pStyle w:val="SPEC4"/>
      </w:pPr>
      <w:r w:rsidRPr="003B7DD1">
        <w:t xml:space="preserve">Testing agency </w:t>
      </w:r>
      <w:r w:rsidR="0044440B" w:rsidRPr="003B7DD1">
        <w:t>qualifications as specified in Section</w:t>
      </w:r>
      <w:r w:rsidR="00F159DA" w:rsidRPr="003B7DD1">
        <w:t> </w:t>
      </w:r>
      <w:r w:rsidR="005E1B1E" w:rsidRPr="003B7DD1">
        <w:t>1.06.B</w:t>
      </w:r>
      <w:r w:rsidR="0044440B" w:rsidRPr="003B7DD1">
        <w:t>.</w:t>
      </w:r>
    </w:p>
    <w:p w14:paraId="7B8F63EC" w14:textId="19511546" w:rsidR="00486F39" w:rsidRPr="003B7DD1" w:rsidRDefault="00486F39" w:rsidP="00CB0E41">
      <w:pPr>
        <w:pStyle w:val="SPECIndent4"/>
      </w:pPr>
      <w:r w:rsidRPr="003B7DD1">
        <w:rPr>
          <w:color w:val="00B050"/>
        </w:rPr>
        <w:t>DESIGNER NOTE: Designer should include relevant submittal requirements for mulch and streambed gravel</w:t>
      </w:r>
      <w:r w:rsidR="00296889" w:rsidRPr="003B7DD1">
        <w:rPr>
          <w:color w:val="00B050"/>
        </w:rPr>
        <w:t xml:space="preserve"> (e.g., sieve analysis), </w:t>
      </w:r>
      <w:r w:rsidR="00DD0D11" w:rsidRPr="003B7DD1">
        <w:rPr>
          <w:color w:val="00B050"/>
        </w:rPr>
        <w:t>to en</w:t>
      </w:r>
      <w:r w:rsidRPr="003B7DD1">
        <w:rPr>
          <w:color w:val="00B050"/>
        </w:rPr>
        <w:t xml:space="preserve">sure quality </w:t>
      </w:r>
      <w:r w:rsidR="00296889" w:rsidRPr="003B7DD1">
        <w:rPr>
          <w:color w:val="00B050"/>
        </w:rPr>
        <w:t>of delivered products</w:t>
      </w:r>
      <w:r w:rsidRPr="003B7DD1">
        <w:rPr>
          <w:color w:val="00B050"/>
        </w:rPr>
        <w:t>.</w:t>
      </w:r>
    </w:p>
    <w:p w14:paraId="41AF41E9" w14:textId="3C11A939" w:rsidR="006C7417" w:rsidRPr="003B7DD1" w:rsidRDefault="00444544" w:rsidP="00C61750">
      <w:pPr>
        <w:pStyle w:val="SPEC1"/>
      </w:pPr>
      <w:r w:rsidRPr="003B7DD1">
        <w:t>Q</w:t>
      </w:r>
      <w:r w:rsidR="006C7417" w:rsidRPr="003B7DD1">
        <w:t xml:space="preserve">uality </w:t>
      </w:r>
      <w:r w:rsidRPr="003B7DD1">
        <w:t>C</w:t>
      </w:r>
      <w:r w:rsidR="006C7417" w:rsidRPr="003B7DD1">
        <w:t xml:space="preserve">ontrol and </w:t>
      </w:r>
      <w:r w:rsidRPr="003B7DD1">
        <w:t>Quality Assurance</w:t>
      </w:r>
    </w:p>
    <w:p w14:paraId="5FE72D59" w14:textId="32F14981" w:rsidR="00793991" w:rsidRPr="003B7DD1" w:rsidRDefault="00793991" w:rsidP="00793991">
      <w:pPr>
        <w:pStyle w:val="SPEC2"/>
      </w:pPr>
      <w:r w:rsidRPr="003B7DD1">
        <w:rPr>
          <w:rStyle w:val="EmphasisUnderline"/>
        </w:rPr>
        <w:t>General</w:t>
      </w:r>
      <w:r w:rsidRPr="003B7DD1">
        <w:t xml:space="preserve">: Test and inspect bioretention materials and operations as Work progresses as described in this section. Failure to detect defective Work or materials at any time will not prevent rejection if a defect is discovered </w:t>
      </w:r>
      <w:r w:rsidR="005020C5" w:rsidRPr="003B7DD1">
        <w:t>after installation</w:t>
      </w:r>
      <w:r w:rsidRPr="003B7DD1">
        <w:t>, nor shall it constitute final acceptance.</w:t>
      </w:r>
    </w:p>
    <w:p w14:paraId="5490878E" w14:textId="77777777" w:rsidR="00FC0680" w:rsidRPr="003B7DD1" w:rsidRDefault="00793991" w:rsidP="00793991">
      <w:pPr>
        <w:pStyle w:val="SPEC2"/>
      </w:pPr>
      <w:r w:rsidRPr="003B7DD1">
        <w:rPr>
          <w:rStyle w:val="EmphasisUnderline"/>
        </w:rPr>
        <w:t xml:space="preserve">Testing </w:t>
      </w:r>
      <w:r w:rsidR="00493413" w:rsidRPr="003B7DD1">
        <w:rPr>
          <w:rStyle w:val="EmphasisUnderline"/>
        </w:rPr>
        <w:t>A</w:t>
      </w:r>
      <w:r w:rsidRPr="003B7DD1">
        <w:rPr>
          <w:rStyle w:val="EmphasisUnderline"/>
        </w:rPr>
        <w:t xml:space="preserve">gency </w:t>
      </w:r>
      <w:r w:rsidR="00493413" w:rsidRPr="003B7DD1">
        <w:rPr>
          <w:rStyle w:val="EmphasisUnderline"/>
        </w:rPr>
        <w:t>Q</w:t>
      </w:r>
      <w:r w:rsidRPr="003B7DD1">
        <w:rPr>
          <w:rStyle w:val="EmphasisUnderline"/>
        </w:rPr>
        <w:t>ualification</w:t>
      </w:r>
      <w:r w:rsidRPr="003B7DD1">
        <w:t>:</w:t>
      </w:r>
    </w:p>
    <w:p w14:paraId="61A8EEAE" w14:textId="26990EDB" w:rsidR="0044440B" w:rsidRPr="003B7DD1" w:rsidRDefault="4C6608AD" w:rsidP="00FD30C2">
      <w:pPr>
        <w:pStyle w:val="SPEC3"/>
      </w:pPr>
      <w:r w:rsidRPr="003B7DD1">
        <w:rPr>
          <w:rStyle w:val="EmphasisUnderline"/>
        </w:rPr>
        <w:t>General</w:t>
      </w:r>
      <w:r w:rsidRPr="003B7DD1">
        <w:t xml:space="preserve">: </w:t>
      </w:r>
      <w:r w:rsidR="47C9C7B0" w:rsidRPr="003B7DD1">
        <w:t>Agencies that perform testing on bioretention materials</w:t>
      </w:r>
      <w:r w:rsidR="698A6319" w:rsidRPr="003B7DD1">
        <w:t>, including permeability testing,</w:t>
      </w:r>
      <w:r w:rsidR="47C9C7B0" w:rsidRPr="003B7DD1">
        <w:t xml:space="preserve"> shall be accredited by STA</w:t>
      </w:r>
      <w:r w:rsidR="00EC3136" w:rsidRPr="003B7DD1">
        <w:t xml:space="preserve"> (USCC)</w:t>
      </w:r>
      <w:r w:rsidR="47C9C7B0" w:rsidRPr="003B7DD1">
        <w:t>, ASTM, AASHTO,</w:t>
      </w:r>
      <w:r w:rsidR="00EC3136" w:rsidRPr="003B7DD1">
        <w:t xml:space="preserve"> Cal</w:t>
      </w:r>
      <w:r w:rsidR="00991C9D" w:rsidRPr="003B7DD1">
        <w:t>t</w:t>
      </w:r>
      <w:r w:rsidR="00EC3136" w:rsidRPr="003B7DD1">
        <w:t>rans</w:t>
      </w:r>
      <w:r w:rsidR="47C9C7B0" w:rsidRPr="003B7DD1">
        <w:t xml:space="preserve"> or other designated recognized standards organization. All certifications shall be current. Testing agency shall be capable of performing all tests to the designated and recognized standards specified and shall provide test results with an accompanying Manufacturer’s Certificate of Compliance. The following information shall be provided for all testing laboratories used:</w:t>
      </w:r>
    </w:p>
    <w:p w14:paraId="65AEB744" w14:textId="0A53984A" w:rsidR="0044440B" w:rsidRPr="003B7DD1" w:rsidRDefault="0044440B" w:rsidP="00FD30C2">
      <w:pPr>
        <w:pStyle w:val="SPEC4"/>
      </w:pPr>
      <w:r w:rsidRPr="003B7DD1">
        <w:t>Name of lab(s) and contact person(s)</w:t>
      </w:r>
    </w:p>
    <w:p w14:paraId="57D10D64" w14:textId="38109883" w:rsidR="0044440B" w:rsidRPr="003B7DD1" w:rsidRDefault="0044440B" w:rsidP="00FD30C2">
      <w:pPr>
        <w:pStyle w:val="SPEC4"/>
      </w:pPr>
      <w:r w:rsidRPr="003B7DD1">
        <w:t>Address(es) and phone number(s)</w:t>
      </w:r>
    </w:p>
    <w:p w14:paraId="3F8FBDD9" w14:textId="76D86435" w:rsidR="0044440B" w:rsidRPr="003B7DD1" w:rsidRDefault="0044440B" w:rsidP="00FD30C2">
      <w:pPr>
        <w:pStyle w:val="SPEC4"/>
      </w:pPr>
      <w:r w:rsidRPr="003B7DD1">
        <w:t>Email address(es)</w:t>
      </w:r>
    </w:p>
    <w:p w14:paraId="394314D9" w14:textId="50BE7EFA" w:rsidR="00FD30C2" w:rsidRPr="003B7DD1" w:rsidRDefault="0044440B" w:rsidP="00FD30C2">
      <w:pPr>
        <w:pStyle w:val="SPEC4"/>
      </w:pPr>
      <w:r w:rsidRPr="003B7DD1">
        <w:lastRenderedPageBreak/>
        <w:t>Qualifications of laboratory and personnel including the date of current certification.</w:t>
      </w:r>
    </w:p>
    <w:p w14:paraId="10684A29" w14:textId="10E41407" w:rsidR="00FC0680" w:rsidRPr="003B7DD1" w:rsidRDefault="45FB933F" w:rsidP="00CD21D5">
      <w:pPr>
        <w:pStyle w:val="SPEC3"/>
      </w:pPr>
      <w:r w:rsidRPr="003B7DD1">
        <w:rPr>
          <w:rStyle w:val="EmphasisUnderline"/>
        </w:rPr>
        <w:t>Compost</w:t>
      </w:r>
      <w:r w:rsidR="4EC171F4" w:rsidRPr="003B7DD1">
        <w:rPr>
          <w:rStyle w:val="EmphasisUnderline"/>
        </w:rPr>
        <w:t>:</w:t>
      </w:r>
      <w:r w:rsidRPr="003B7DD1">
        <w:t xml:space="preserve"> Laboratory</w:t>
      </w:r>
      <w:r w:rsidR="4E9C4DCC" w:rsidRPr="003B7DD1">
        <w:t xml:space="preserve"> that performs testing shall be independent, </w:t>
      </w:r>
      <w:r w:rsidRPr="003B7DD1">
        <w:t>enrolled in the US Composting Council’s (USCC) Compost Analysis Proficiency (CAP) program</w:t>
      </w:r>
      <w:r w:rsidR="4E9C4DCC" w:rsidRPr="003B7DD1">
        <w:t>,</w:t>
      </w:r>
      <w:r w:rsidRPr="003B7DD1">
        <w:t xml:space="preserve"> and perform testing in accordance with USCC Test Method for The Examination of Composting and Compost (TMECC).</w:t>
      </w:r>
      <w:r w:rsidR="1A5454A0" w:rsidRPr="003B7DD1">
        <w:t xml:space="preserve"> The sample collection protoco</w:t>
      </w:r>
      <w:r w:rsidR="65EA449C" w:rsidRPr="003B7DD1">
        <w:t>l can be obtained from the U.S. Composting Council, 4250 </w:t>
      </w:r>
      <w:r w:rsidR="1A5454A0" w:rsidRPr="003B7DD1">
        <w:t>V</w:t>
      </w:r>
      <w:r w:rsidR="65EA449C" w:rsidRPr="003B7DD1">
        <w:t>eterans Memorial Highway, Suite 275, Holbrook, NY </w:t>
      </w:r>
      <w:r w:rsidR="1A5454A0" w:rsidRPr="003B7DD1">
        <w:t>11741, 631</w:t>
      </w:r>
      <w:r w:rsidR="00F159DA" w:rsidRPr="003B7DD1">
        <w:noBreakHyphen/>
      </w:r>
      <w:r w:rsidR="1A5454A0" w:rsidRPr="003B7DD1">
        <w:t>737</w:t>
      </w:r>
      <w:r w:rsidR="00F159DA" w:rsidRPr="003B7DD1">
        <w:noBreakHyphen/>
      </w:r>
      <w:r w:rsidR="1A5454A0" w:rsidRPr="003B7DD1">
        <w:t xml:space="preserve">4931, </w:t>
      </w:r>
      <w:hyperlink r:id="rId12" w:history="1">
        <w:r w:rsidR="776F92A0" w:rsidRPr="003B7DD1">
          <w:rPr>
            <w:rStyle w:val="Hyperlink"/>
          </w:rPr>
          <w:t>www.compostingcouncil.org</w:t>
        </w:r>
      </w:hyperlink>
      <w:r w:rsidR="1A5454A0" w:rsidRPr="003B7DD1">
        <w:t>.</w:t>
      </w:r>
    </w:p>
    <w:p w14:paraId="102F912A" w14:textId="401568F5" w:rsidR="00793991" w:rsidRPr="003B7DD1" w:rsidRDefault="5BA805A8" w:rsidP="00E1182E">
      <w:pPr>
        <w:pStyle w:val="SPEC2"/>
        <w:keepNext/>
      </w:pPr>
      <w:r w:rsidRPr="003B7DD1">
        <w:t>Responsibilities of Contractor</w:t>
      </w:r>
    </w:p>
    <w:p w14:paraId="5498B3E6" w14:textId="19136887" w:rsidR="00FC0680" w:rsidRPr="003B7DD1" w:rsidRDefault="00A53E4F" w:rsidP="00425D39">
      <w:pPr>
        <w:pStyle w:val="SPEC3"/>
      </w:pPr>
      <w:r w:rsidRPr="003B7DD1">
        <w:rPr>
          <w:rStyle w:val="EmphasisUnderline"/>
        </w:rPr>
        <w:t>Submittals</w:t>
      </w:r>
      <w:r w:rsidRPr="003B7DD1">
        <w:t>: Some of the tests required for this specification are uniqu</w:t>
      </w:r>
      <w:r w:rsidR="00F159DA" w:rsidRPr="003B7DD1">
        <w:t>e</w:t>
      </w:r>
      <w:r w:rsidR="00DD0D11" w:rsidRPr="003B7DD1">
        <w:t>,</w:t>
      </w:r>
      <w:r w:rsidR="00425D39" w:rsidRPr="003B7DD1">
        <w:t xml:space="preserve"> and </w:t>
      </w:r>
      <w:r w:rsidR="001E6255" w:rsidRPr="003B7DD1">
        <w:t>BSM</w:t>
      </w:r>
      <w:r w:rsidR="00F238CF" w:rsidRPr="003B7DD1">
        <w:t xml:space="preserve"> </w:t>
      </w:r>
      <w:r w:rsidR="00425D39" w:rsidRPr="003B7DD1">
        <w:t xml:space="preserve">shall be </w:t>
      </w:r>
      <w:r w:rsidR="00DD0D11" w:rsidRPr="003B7DD1">
        <w:t>considered a long-lead-</w:t>
      </w:r>
      <w:r w:rsidR="00425D39" w:rsidRPr="003B7DD1">
        <w:t>time item. Under no circumstance shall failure to comply with all specification requirements be an excuse for a delay or for expedient substitution of unacceptable material(s).</w:t>
      </w:r>
      <w:r w:rsidR="00F159DA" w:rsidRPr="003B7DD1">
        <w:t xml:space="preserve"> The requirements of Division </w:t>
      </w:r>
      <w:r w:rsidRPr="003B7DD1">
        <w:t>0 apply in their entirety.</w:t>
      </w:r>
    </w:p>
    <w:p w14:paraId="051F504E" w14:textId="09CFB76D" w:rsidR="00F27C4C" w:rsidRPr="003B7DD1" w:rsidRDefault="00793991" w:rsidP="005D7CFD">
      <w:pPr>
        <w:pStyle w:val="SPECIndent3"/>
      </w:pPr>
      <w:r w:rsidRPr="003B7DD1">
        <w:rPr>
          <w:rStyle w:val="EmphasisUnderline"/>
        </w:rPr>
        <w:t>Pre-Placement Conference</w:t>
      </w:r>
      <w:r w:rsidRPr="003B7DD1">
        <w:t>: A mandatory pre-placement conference will take place, including at a minimum the Engineer</w:t>
      </w:r>
      <w:r w:rsidR="009966A7" w:rsidRPr="003B7DD1">
        <w:t>/Landscape Architect, the Resident Engineer</w:t>
      </w:r>
      <w:r w:rsidRPr="003B7DD1">
        <w:t>, the Owner</w:t>
      </w:r>
      <w:r w:rsidR="009966A7" w:rsidRPr="003B7DD1">
        <w:t>/Client Representative</w:t>
      </w:r>
      <w:r w:rsidRPr="003B7DD1">
        <w:t xml:space="preserve">, </w:t>
      </w:r>
      <w:r w:rsidR="00F0566F" w:rsidRPr="003B7DD1">
        <w:t xml:space="preserve">Installer, </w:t>
      </w:r>
      <w:r w:rsidRPr="003B7DD1">
        <w:t>and general Contractor, to review</w:t>
      </w:r>
      <w:r w:rsidR="00F0566F" w:rsidRPr="003B7DD1">
        <w:t xml:space="preserve"> schedule, products, soil testing, permeability testing, and installation.</w:t>
      </w:r>
      <w:r w:rsidR="008E1C0F" w:rsidRPr="003B7DD1">
        <w:t xml:space="preserve"> The Contractor shall notify the Engineer/Landscape Architect a </w:t>
      </w:r>
      <w:r w:rsidR="00DD0D11" w:rsidRPr="003B7DD1">
        <w:t>minimum of 2 </w:t>
      </w:r>
      <w:r w:rsidR="008E1C0F" w:rsidRPr="003B7DD1">
        <w:t xml:space="preserve">working days prior </w:t>
      </w:r>
      <w:r w:rsidR="00DD0D11" w:rsidRPr="003B7DD1">
        <w:t>to conference</w:t>
      </w:r>
      <w:r w:rsidR="008E1C0F" w:rsidRPr="003B7DD1">
        <w:t>.</w:t>
      </w:r>
    </w:p>
    <w:p w14:paraId="351EDAB8" w14:textId="7D46634F" w:rsidR="00FC0680" w:rsidRPr="003B7DD1" w:rsidRDefault="00F27C4C" w:rsidP="006F1A17">
      <w:pPr>
        <w:pStyle w:val="SPECIndent3"/>
        <w:rPr>
          <w:color w:val="00B050"/>
        </w:rPr>
      </w:pPr>
      <w:r w:rsidRPr="003B7DD1">
        <w:rPr>
          <w:color w:val="00B050"/>
        </w:rPr>
        <w:t>DESIGNER NOTE:</w:t>
      </w:r>
      <w:r w:rsidR="001C552C" w:rsidRPr="003B7DD1">
        <w:rPr>
          <w:color w:val="00B050"/>
        </w:rPr>
        <w:t xml:space="preserve"> Pre-placement conference is mandatory for all projects within the public right-of-way, or on other public property, and is strongly recommended for privately-owned parcel projects.</w:t>
      </w:r>
    </w:p>
    <w:p w14:paraId="1A882292" w14:textId="27EF102F" w:rsidR="00FC0680" w:rsidRPr="003B7DD1" w:rsidRDefault="00EA1531" w:rsidP="005D7CFD">
      <w:pPr>
        <w:pStyle w:val="SPEC3"/>
      </w:pPr>
      <w:r w:rsidRPr="003B7DD1">
        <w:rPr>
          <w:rStyle w:val="EmphasisUnderline"/>
        </w:rPr>
        <w:t>Testing</w:t>
      </w:r>
      <w:r w:rsidRPr="003B7DD1">
        <w:t xml:space="preserve">: </w:t>
      </w:r>
      <w:r w:rsidR="00891EE7" w:rsidRPr="003B7DD1">
        <w:t xml:space="preserve">All testing specified herein </w:t>
      </w:r>
      <w:r w:rsidR="00C247E2" w:rsidRPr="003B7DD1">
        <w:t xml:space="preserve">is the responsibility of the Contractor and </w:t>
      </w:r>
      <w:r w:rsidR="00891EE7" w:rsidRPr="003B7DD1">
        <w:t xml:space="preserve">shall be conducted by an independent </w:t>
      </w:r>
      <w:r w:rsidR="00C247E2" w:rsidRPr="003B7DD1">
        <w:t>testing agency, retained by the Contractor</w:t>
      </w:r>
      <w:r w:rsidR="00891EE7" w:rsidRPr="003B7DD1">
        <w:t xml:space="preserve">. The Owner reserves the right to </w:t>
      </w:r>
      <w:r w:rsidR="00C247E2" w:rsidRPr="003B7DD1">
        <w:t xml:space="preserve">conduct additional </w:t>
      </w:r>
      <w:r w:rsidR="00891EE7" w:rsidRPr="003B7DD1">
        <w:t>test</w:t>
      </w:r>
      <w:r w:rsidR="00C247E2" w:rsidRPr="003B7DD1">
        <w:t>ing on</w:t>
      </w:r>
      <w:r w:rsidR="00891EE7" w:rsidRPr="003B7DD1">
        <w:t xml:space="preserve"> all materials submitted, delivered, or in-place to </w:t>
      </w:r>
      <w:r w:rsidR="00CF1DEC" w:rsidRPr="003B7DD1">
        <w:t>ensure</w:t>
      </w:r>
      <w:r w:rsidR="00891EE7" w:rsidRPr="003B7DD1">
        <w:t xml:space="preserve"> compliance with Specifications.</w:t>
      </w:r>
    </w:p>
    <w:p w14:paraId="58C80CE1" w14:textId="371A2160" w:rsidR="00C55A7B" w:rsidRPr="003B7DD1" w:rsidRDefault="34FD5F6B" w:rsidP="005D7CFD">
      <w:pPr>
        <w:pStyle w:val="SPECIndent3"/>
        <w:rPr>
          <w:color w:val="00B050"/>
        </w:rPr>
      </w:pPr>
      <w:r w:rsidRPr="003B7DD1">
        <w:rPr>
          <w:color w:val="00B050"/>
        </w:rPr>
        <w:t xml:space="preserve">DESIGNER NOTE: Batch-specific test results and certifications shall be required for projects installing more than </w:t>
      </w:r>
      <w:r w:rsidR="003021A6" w:rsidRPr="003B7DD1">
        <w:rPr>
          <w:color w:val="00B050"/>
        </w:rPr>
        <w:t>1</w:t>
      </w:r>
      <w:r w:rsidR="01B8DBCE" w:rsidRPr="003B7DD1">
        <w:rPr>
          <w:color w:val="00B050"/>
        </w:rPr>
        <w:t>00 </w:t>
      </w:r>
      <w:r w:rsidRPr="003B7DD1">
        <w:rPr>
          <w:color w:val="00B050"/>
        </w:rPr>
        <w:t xml:space="preserve">cubic yards of </w:t>
      </w:r>
      <w:r w:rsidR="41D07013" w:rsidRPr="003B7DD1">
        <w:rPr>
          <w:color w:val="00B050"/>
        </w:rPr>
        <w:t>BSM</w:t>
      </w:r>
      <w:r w:rsidRPr="003B7DD1">
        <w:rPr>
          <w:color w:val="00B050"/>
        </w:rPr>
        <w:t>.</w:t>
      </w:r>
    </w:p>
    <w:p w14:paraId="0486AB84" w14:textId="67200B86" w:rsidR="00C55A7B" w:rsidRPr="003B7DD1" w:rsidRDefault="002C0320" w:rsidP="00C61750">
      <w:pPr>
        <w:pStyle w:val="SPEC1"/>
      </w:pPr>
      <w:r w:rsidRPr="003B7DD1">
        <w:t xml:space="preserve">Delivery, Storage, and </w:t>
      </w:r>
      <w:r w:rsidR="00444544" w:rsidRPr="003B7DD1">
        <w:t>H</w:t>
      </w:r>
      <w:r w:rsidRPr="003B7DD1">
        <w:t>andling</w:t>
      </w:r>
    </w:p>
    <w:p w14:paraId="240B8487" w14:textId="63C4150C" w:rsidR="00314A7B" w:rsidRPr="003B7DD1" w:rsidRDefault="002C0320" w:rsidP="005D7CFD">
      <w:pPr>
        <w:pStyle w:val="SPEC2"/>
      </w:pPr>
      <w:r w:rsidRPr="003B7DD1">
        <w:t xml:space="preserve">Protect the </w:t>
      </w:r>
      <w:r w:rsidR="00FC32F5" w:rsidRPr="003B7DD1">
        <w:t>BSM</w:t>
      </w:r>
      <w:r w:rsidR="00F67490" w:rsidRPr="003B7DD1">
        <w:t xml:space="preserve"> </w:t>
      </w:r>
      <w:r w:rsidRPr="003B7DD1">
        <w:t xml:space="preserve">and mulch from </w:t>
      </w:r>
      <w:r w:rsidR="00DF260D" w:rsidRPr="003B7DD1">
        <w:t xml:space="preserve">contamination and </w:t>
      </w:r>
      <w:r w:rsidRPr="003B7DD1">
        <w:t>all sources of additional moisture</w:t>
      </w:r>
      <w:r w:rsidR="00091033" w:rsidRPr="003B7DD1">
        <w:t xml:space="preserve"> </w:t>
      </w:r>
      <w:r w:rsidR="00371D4D" w:rsidRPr="003B7DD1">
        <w:t xml:space="preserve">(e.g., rainfall, surface runoff, and other sources of moisture) </w:t>
      </w:r>
      <w:r w:rsidR="00CD21D5" w:rsidRPr="003B7DD1">
        <w:t>at supplier site, during transport, and at the project site,</w:t>
      </w:r>
      <w:r w:rsidRPr="003B7DD1">
        <w:t xml:space="preserve"> until incorporated into the Work.</w:t>
      </w:r>
    </w:p>
    <w:p w14:paraId="7A94B7C3" w14:textId="493AA684" w:rsidR="00D8169E" w:rsidRPr="003B7DD1" w:rsidRDefault="00C20A49" w:rsidP="005D7CFD">
      <w:pPr>
        <w:pStyle w:val="SPEC2"/>
      </w:pPr>
      <w:r w:rsidRPr="003B7DD1">
        <w:t xml:space="preserve">The Contractor is required to coordinate delivery of </w:t>
      </w:r>
      <w:r w:rsidR="00FC32F5" w:rsidRPr="003B7DD1">
        <w:t>BSM</w:t>
      </w:r>
      <w:r w:rsidRPr="003B7DD1">
        <w:t xml:space="preserve"> </w:t>
      </w:r>
      <w:r w:rsidR="00025E21" w:rsidRPr="003B7DD1">
        <w:t>and aggregates</w:t>
      </w:r>
      <w:r w:rsidRPr="003B7DD1">
        <w:t xml:space="preserve"> with bioretention </w:t>
      </w:r>
      <w:r w:rsidR="00307603" w:rsidRPr="003B7DD1">
        <w:t>facility</w:t>
      </w:r>
      <w:r w:rsidRPr="003B7DD1">
        <w:t xml:space="preserve"> excavation and soil installation</w:t>
      </w:r>
      <w:r w:rsidR="00FC0680" w:rsidRPr="003B7DD1">
        <w:t xml:space="preserve">. </w:t>
      </w:r>
      <w:r w:rsidRPr="003B7DD1">
        <w:t>A written schedule shall be submitted for review as part of the submittal package.</w:t>
      </w:r>
      <w:r w:rsidR="003C32B3" w:rsidRPr="003B7DD1">
        <w:t xml:space="preserve"> </w:t>
      </w:r>
      <w:r w:rsidR="004C3ED4" w:rsidRPr="003B7DD1">
        <w:t xml:space="preserve">In no case shall </w:t>
      </w:r>
      <w:r w:rsidR="00FC32F5" w:rsidRPr="003B7DD1">
        <w:t>BSM</w:t>
      </w:r>
      <w:r w:rsidR="004C3ED4" w:rsidRPr="003B7DD1">
        <w:t xml:space="preserve"> be st</w:t>
      </w:r>
      <w:r w:rsidR="00F159DA" w:rsidRPr="003B7DD1">
        <w:t>ockpiled onsite for more than 2</w:t>
      </w:r>
      <w:r w:rsidR="009F0B7C" w:rsidRPr="003B7DD1">
        <w:t>4</w:t>
      </w:r>
      <w:r w:rsidR="00F159DA" w:rsidRPr="003B7DD1">
        <w:t> </w:t>
      </w:r>
      <w:r w:rsidR="009F0B7C" w:rsidRPr="003B7DD1">
        <w:t>hours</w:t>
      </w:r>
      <w:r w:rsidR="004C3ED4" w:rsidRPr="003B7DD1">
        <w:t xml:space="preserve"> without prior written </w:t>
      </w:r>
      <w:r w:rsidR="00DD0D11" w:rsidRPr="003B7DD1">
        <w:lastRenderedPageBreak/>
        <w:t>approval by</w:t>
      </w:r>
      <w:r w:rsidR="004C3ED4" w:rsidRPr="003B7DD1">
        <w:t xml:space="preserve"> the Engineer/Landscape Architect. If stockpiling onsite for any length of time, </w:t>
      </w:r>
      <w:r w:rsidR="00FC32F5" w:rsidRPr="003B7DD1">
        <w:t>BSM</w:t>
      </w:r>
      <w:r w:rsidR="00D8169E" w:rsidRPr="003B7DD1">
        <w:t xml:space="preserve"> stockpiles shall meet the following requirements:</w:t>
      </w:r>
    </w:p>
    <w:p w14:paraId="7B0E6E82" w14:textId="77777777" w:rsidR="007A1D4D" w:rsidRPr="003B7DD1" w:rsidRDefault="007A1D4D" w:rsidP="007A1D4D">
      <w:pPr>
        <w:pStyle w:val="SPEC3"/>
      </w:pPr>
      <w:r w:rsidRPr="003B7DD1">
        <w:t>Locate stockpiles away from drainage courses, inlets, sewer cleanout vents, and concentrated stormwater flows</w:t>
      </w:r>
    </w:p>
    <w:p w14:paraId="73B25C85" w14:textId="77777777" w:rsidR="007A1D4D" w:rsidRPr="003B7DD1" w:rsidRDefault="007A1D4D" w:rsidP="007A1D4D">
      <w:pPr>
        <w:pStyle w:val="SPEC3"/>
      </w:pPr>
      <w:r w:rsidRPr="003B7DD1">
        <w:t xml:space="preserve">Place stockpiles on geotextile fabric (or on steel road plates for longer-term and higher-volume stockpiles) </w:t>
      </w:r>
    </w:p>
    <w:p w14:paraId="1C945EB8" w14:textId="77777777" w:rsidR="007A1D4D" w:rsidRPr="003B7DD1" w:rsidRDefault="007A1D4D" w:rsidP="007A1D4D">
      <w:pPr>
        <w:pStyle w:val="SPEC3"/>
      </w:pPr>
      <w:r w:rsidRPr="003B7DD1">
        <w:t>Cover stockpiles with polyethylene plastic sheeting, tarps, or comparable material</w:t>
      </w:r>
    </w:p>
    <w:p w14:paraId="03026AD3" w14:textId="77777777" w:rsidR="007A1D4D" w:rsidRPr="003B7DD1" w:rsidRDefault="007A1D4D" w:rsidP="007A1D4D">
      <w:pPr>
        <w:pStyle w:val="SPEC3"/>
      </w:pPr>
      <w:r w:rsidRPr="003B7DD1">
        <w:t>Contain eroded material from stockpiles (and prevent contamination from adjacent stockpiles) with temporary perimeter barrier (e.g., gravel bags, wattles, silt fence)</w:t>
      </w:r>
    </w:p>
    <w:p w14:paraId="0EC8DA0D" w14:textId="27992E63" w:rsidR="007A1D4D" w:rsidRPr="003B7DD1" w:rsidRDefault="007A1D4D" w:rsidP="007A1D4D">
      <w:pPr>
        <w:pStyle w:val="SPEC3"/>
      </w:pPr>
      <w:r w:rsidRPr="003B7DD1">
        <w:t>For longer-term and higher-volume stockpiles, contain stockpiles using precast concrete blocks, jersey barrier or similar materials to prevent contamination from adjacent stockpiles and ground surfaces and to provide a backstop for re-handling operations</w:t>
      </w:r>
    </w:p>
    <w:p w14:paraId="18D60B6B" w14:textId="089F1A25" w:rsidR="002C0320" w:rsidRPr="003B7DD1" w:rsidRDefault="00666EB8" w:rsidP="005D7CFD">
      <w:pPr>
        <w:pStyle w:val="PART"/>
      </w:pPr>
      <w:r w:rsidRPr="003B7DD1">
        <w:t>Products</w:t>
      </w:r>
    </w:p>
    <w:p w14:paraId="6680BEA4" w14:textId="5CBEF40E" w:rsidR="002C0320" w:rsidRPr="003B7DD1" w:rsidRDefault="002C0320" w:rsidP="00C61750">
      <w:pPr>
        <w:pStyle w:val="SPEC1"/>
      </w:pPr>
      <w:r w:rsidRPr="003B7DD1">
        <w:t>Bioretention Soil</w:t>
      </w:r>
      <w:r w:rsidR="009A004D" w:rsidRPr="003B7DD1">
        <w:t xml:space="preserve"> MIX</w:t>
      </w:r>
      <w:r w:rsidR="001E6255" w:rsidRPr="003B7DD1">
        <w:t xml:space="preserve"> (BSM)</w:t>
      </w:r>
    </w:p>
    <w:p w14:paraId="48A0EAEF" w14:textId="0A07E969" w:rsidR="00736D50" w:rsidRPr="003B7DD1" w:rsidRDefault="00FC5742" w:rsidP="005D7CFD">
      <w:pPr>
        <w:pStyle w:val="SPEC2"/>
      </w:pPr>
      <w:r w:rsidRPr="003B7DD1">
        <w:rPr>
          <w:rStyle w:val="EmphasisUnderline"/>
        </w:rPr>
        <w:t>General</w:t>
      </w:r>
      <w:r w:rsidRPr="003B7DD1">
        <w:t xml:space="preserve">: </w:t>
      </w:r>
      <w:r w:rsidR="001E6255" w:rsidRPr="003B7DD1">
        <w:t>BSM</w:t>
      </w:r>
      <w:r w:rsidR="009A004D" w:rsidRPr="003B7DD1">
        <w:t xml:space="preserve"> </w:t>
      </w:r>
      <w:r w:rsidR="005E1B1E" w:rsidRPr="003B7DD1">
        <w:t xml:space="preserve">shall be a well-blended mixture of sand and compost, </w:t>
      </w:r>
      <w:r w:rsidRPr="003B7DD1">
        <w:t>shall have sufficient moisture retention t</w:t>
      </w:r>
      <w:r w:rsidR="00AC49EB" w:rsidRPr="003B7DD1">
        <w:t xml:space="preserve">o support </w:t>
      </w:r>
      <w:r w:rsidR="00C247E2" w:rsidRPr="003B7DD1">
        <w:t xml:space="preserve">healthy </w:t>
      </w:r>
      <w:r w:rsidR="00AC49EB" w:rsidRPr="003B7DD1">
        <w:t>plant growth,</w:t>
      </w:r>
      <w:r w:rsidR="00736D50" w:rsidRPr="003B7DD1">
        <w:t xml:space="preserve"> </w:t>
      </w:r>
      <w:r w:rsidR="005E1B1E" w:rsidRPr="003B7DD1">
        <w:t>and shall meet</w:t>
      </w:r>
      <w:r w:rsidR="00736D50" w:rsidRPr="003B7DD1">
        <w:t xml:space="preserve"> the following criteria:</w:t>
      </w:r>
    </w:p>
    <w:p w14:paraId="4DD5C1EA" w14:textId="7C909A5B" w:rsidR="00FC0680" w:rsidRPr="003B7DD1" w:rsidRDefault="6FE7E0A9" w:rsidP="005D7CFD">
      <w:pPr>
        <w:pStyle w:val="SPEC3"/>
      </w:pPr>
      <w:r w:rsidRPr="003B7DD1">
        <w:rPr>
          <w:rStyle w:val="EmphasisUnderline"/>
        </w:rPr>
        <w:t>Mixture proportions</w:t>
      </w:r>
      <w:r w:rsidR="664F52CF" w:rsidRPr="003B7DD1">
        <w:t>:</w:t>
      </w:r>
      <w:r w:rsidRPr="003B7DD1">
        <w:t xml:space="preserve"> </w:t>
      </w:r>
      <w:r w:rsidR="157BF261" w:rsidRPr="003B7DD1">
        <w:t>30 to 40 </w:t>
      </w:r>
      <w:r w:rsidRPr="003B7DD1">
        <w:t>percent Compost</w:t>
      </w:r>
      <w:r w:rsidR="56D35A5C" w:rsidRPr="003B7DD1">
        <w:t xml:space="preserve"> by volume</w:t>
      </w:r>
      <w:r w:rsidR="01B8DBCE" w:rsidRPr="003B7DD1">
        <w:t xml:space="preserve"> and 60 to 70 </w:t>
      </w:r>
      <w:r w:rsidRPr="003B7DD1">
        <w:t>percent Sand</w:t>
      </w:r>
      <w:r w:rsidR="56D35A5C" w:rsidRPr="003B7DD1">
        <w:t xml:space="preserve"> by volume</w:t>
      </w:r>
    </w:p>
    <w:p w14:paraId="392B4780" w14:textId="187B0198" w:rsidR="00640C40" w:rsidRPr="003B7DD1" w:rsidRDefault="157BF261" w:rsidP="005D7CFD">
      <w:pPr>
        <w:pStyle w:val="SPECIndent3"/>
      </w:pPr>
      <w:r w:rsidRPr="003B7DD1">
        <w:rPr>
          <w:color w:val="00B050"/>
        </w:rPr>
        <w:t>DESIGNER NOTE: Up to 15 </w:t>
      </w:r>
      <w:r w:rsidR="0BC91CAE" w:rsidRPr="003B7DD1">
        <w:rPr>
          <w:color w:val="00B050"/>
        </w:rPr>
        <w:t xml:space="preserve">percent of the sand fraction may be replaced </w:t>
      </w:r>
      <w:r w:rsidR="3441FE6F" w:rsidRPr="003B7DD1">
        <w:rPr>
          <w:color w:val="00B050"/>
        </w:rPr>
        <w:t xml:space="preserve">with </w:t>
      </w:r>
      <w:r w:rsidR="0BC91CAE" w:rsidRPr="003B7DD1">
        <w:rPr>
          <w:color w:val="00B050"/>
        </w:rPr>
        <w:t xml:space="preserve">other media or soil admixtures (e.g., scoria, </w:t>
      </w:r>
      <w:r w:rsidR="2BF75B71" w:rsidRPr="003B7DD1">
        <w:rPr>
          <w:color w:val="00B050"/>
        </w:rPr>
        <w:t xml:space="preserve">coconut </w:t>
      </w:r>
      <w:r w:rsidR="0BC91CAE" w:rsidRPr="003B7DD1">
        <w:rPr>
          <w:color w:val="00B050"/>
        </w:rPr>
        <w:t>coir</w:t>
      </w:r>
      <w:r w:rsidR="2BF75B71" w:rsidRPr="003B7DD1">
        <w:rPr>
          <w:color w:val="00B050"/>
        </w:rPr>
        <w:t>, perlite, expanded shale, gypsum, vermiculite, pumice</w:t>
      </w:r>
      <w:r w:rsidR="3D55B56C" w:rsidRPr="003B7DD1">
        <w:rPr>
          <w:color w:val="00B050"/>
        </w:rPr>
        <w:t xml:space="preserve">, biochar, </w:t>
      </w:r>
      <w:r w:rsidR="009C1AF1" w:rsidRPr="003B7DD1">
        <w:rPr>
          <w:color w:val="00B050"/>
        </w:rPr>
        <w:t>and polymer</w:t>
      </w:r>
      <w:r w:rsidR="00683768" w:rsidRPr="003B7DD1">
        <w:rPr>
          <w:color w:val="00B050"/>
        </w:rPr>
        <w:t>-</w:t>
      </w:r>
      <w:r w:rsidR="009C1AF1" w:rsidRPr="003B7DD1">
        <w:rPr>
          <w:color w:val="00B050"/>
        </w:rPr>
        <w:t xml:space="preserve">based </w:t>
      </w:r>
      <w:r w:rsidR="00E05464" w:rsidRPr="003B7DD1">
        <w:rPr>
          <w:color w:val="00B050"/>
        </w:rPr>
        <w:t xml:space="preserve">and diatomaceous earth </w:t>
      </w:r>
      <w:r w:rsidR="009C1AF1" w:rsidRPr="003B7DD1">
        <w:rPr>
          <w:color w:val="00B050"/>
        </w:rPr>
        <w:t xml:space="preserve">moisture retention </w:t>
      </w:r>
      <w:r w:rsidR="00E11CA9" w:rsidRPr="003B7DD1">
        <w:rPr>
          <w:color w:val="00B050"/>
        </w:rPr>
        <w:t>admixtures</w:t>
      </w:r>
      <w:r w:rsidR="0BC91CAE" w:rsidRPr="003B7DD1">
        <w:rPr>
          <w:color w:val="00B050"/>
        </w:rPr>
        <w:t>)</w:t>
      </w:r>
      <w:r w:rsidR="3441FE6F" w:rsidRPr="003B7DD1">
        <w:rPr>
          <w:color w:val="00B050"/>
        </w:rPr>
        <w:t xml:space="preserve"> to</w:t>
      </w:r>
      <w:r w:rsidR="0BC91CAE" w:rsidRPr="003B7DD1">
        <w:rPr>
          <w:color w:val="00B050"/>
        </w:rPr>
        <w:t xml:space="preserve"> </w:t>
      </w:r>
      <w:r w:rsidR="3441FE6F" w:rsidRPr="003B7DD1">
        <w:rPr>
          <w:color w:val="00B050"/>
        </w:rPr>
        <w:t>enhance moisture re</w:t>
      </w:r>
      <w:r w:rsidR="0BC91CAE" w:rsidRPr="003B7DD1">
        <w:rPr>
          <w:color w:val="00B050"/>
        </w:rPr>
        <w:t>tention capacity of soil</w:t>
      </w:r>
      <w:r w:rsidR="3441FE6F" w:rsidRPr="003B7DD1">
        <w:rPr>
          <w:color w:val="00B050"/>
        </w:rPr>
        <w:t>,</w:t>
      </w:r>
      <w:r w:rsidR="0BC91CAE" w:rsidRPr="003B7DD1">
        <w:rPr>
          <w:color w:val="00B050"/>
        </w:rPr>
        <w:t xml:space="preserve"> provided admixtur</w:t>
      </w:r>
      <w:r w:rsidR="56F1325C" w:rsidRPr="003B7DD1">
        <w:rPr>
          <w:color w:val="00B050"/>
        </w:rPr>
        <w:t>es are low in fines (less than 5</w:t>
      </w:r>
      <w:r w:rsidR="3FA69E4B" w:rsidRPr="003B7DD1">
        <w:rPr>
          <w:color w:val="00B050"/>
        </w:rPr>
        <w:t> </w:t>
      </w:r>
      <w:r w:rsidR="0BC91CAE" w:rsidRPr="003B7DD1">
        <w:rPr>
          <w:color w:val="00B050"/>
        </w:rPr>
        <w:t>percent passing the 200 sieve)</w:t>
      </w:r>
      <w:r w:rsidR="385C7C65" w:rsidRPr="003B7DD1">
        <w:rPr>
          <w:color w:val="00B050"/>
        </w:rPr>
        <w:t xml:space="preserve"> and </w:t>
      </w:r>
      <w:r w:rsidR="5772C15C" w:rsidRPr="003B7DD1">
        <w:rPr>
          <w:color w:val="00B050"/>
        </w:rPr>
        <w:t>do</w:t>
      </w:r>
      <w:r w:rsidR="28BE8806" w:rsidRPr="003B7DD1">
        <w:rPr>
          <w:color w:val="00B050"/>
        </w:rPr>
        <w:t xml:space="preserve"> not break down under normal handling and use</w:t>
      </w:r>
      <w:r w:rsidR="5772C15C" w:rsidRPr="003B7DD1">
        <w:rPr>
          <w:color w:val="00B050"/>
        </w:rPr>
        <w:t>.</w:t>
      </w:r>
      <w:r w:rsidR="0BC91CAE" w:rsidRPr="003B7DD1">
        <w:rPr>
          <w:color w:val="00B050"/>
        </w:rPr>
        <w:t xml:space="preserve"> No topsoil,</w:t>
      </w:r>
      <w:r w:rsidR="2BF75B71" w:rsidRPr="003B7DD1">
        <w:rPr>
          <w:color w:val="00B050"/>
        </w:rPr>
        <w:t xml:space="preserve"> peat,</w:t>
      </w:r>
      <w:r w:rsidR="0BC91CAE" w:rsidRPr="003B7DD1">
        <w:rPr>
          <w:color w:val="00B050"/>
        </w:rPr>
        <w:t xml:space="preserve"> silts, or </w:t>
      </w:r>
      <w:r w:rsidR="00814D4E" w:rsidRPr="003B7DD1">
        <w:rPr>
          <w:color w:val="00B050"/>
        </w:rPr>
        <w:t xml:space="preserve">uncured </w:t>
      </w:r>
      <w:r w:rsidR="0BC91CAE" w:rsidRPr="003B7DD1">
        <w:rPr>
          <w:color w:val="00B050"/>
        </w:rPr>
        <w:t>clays are permitted to be used as admixtures</w:t>
      </w:r>
      <w:r w:rsidR="664F52CF" w:rsidRPr="003B7DD1">
        <w:rPr>
          <w:color w:val="00B050"/>
        </w:rPr>
        <w:t xml:space="preserve">. </w:t>
      </w:r>
      <w:r w:rsidR="56F1325C" w:rsidRPr="003B7DD1">
        <w:rPr>
          <w:color w:val="00B050"/>
        </w:rPr>
        <w:t xml:space="preserve">Admixtures shall be </w:t>
      </w:r>
      <w:r w:rsidR="56F1325C" w:rsidRPr="003B7DD1">
        <w:rPr>
          <w:color w:val="00B050"/>
          <w:lang w:bidi="en-US"/>
        </w:rPr>
        <w:t>free of sediments and other materials deleterious to plant growth</w:t>
      </w:r>
      <w:r w:rsidR="35CFEBA1" w:rsidRPr="003B7DD1">
        <w:rPr>
          <w:color w:val="00B050"/>
          <w:lang w:bidi="en-US"/>
        </w:rPr>
        <w:t>.</w:t>
      </w:r>
    </w:p>
    <w:p w14:paraId="071839AD" w14:textId="28443EA4" w:rsidR="00FC0680" w:rsidRPr="003B7DD1" w:rsidRDefault="00A54810" w:rsidP="00144B61">
      <w:pPr>
        <w:pStyle w:val="SPEC3"/>
      </w:pPr>
      <w:r w:rsidRPr="003B7DD1">
        <w:rPr>
          <w:rStyle w:val="EmphasisUnderline"/>
        </w:rPr>
        <w:t>Organic matter c</w:t>
      </w:r>
      <w:r w:rsidR="00736D50" w:rsidRPr="003B7DD1">
        <w:rPr>
          <w:rStyle w:val="EmphasisUnderline"/>
        </w:rPr>
        <w:t>ontent</w:t>
      </w:r>
      <w:r w:rsidR="00FC0680" w:rsidRPr="003B7DD1">
        <w:t>:</w:t>
      </w:r>
      <w:r w:rsidR="00DC1327" w:rsidRPr="003B7DD1">
        <w:t xml:space="preserve"> 4 to 8 </w:t>
      </w:r>
      <w:r w:rsidR="0008186F" w:rsidRPr="003B7DD1">
        <w:t>percent</w:t>
      </w:r>
      <w:r w:rsidR="00736D50" w:rsidRPr="003B7DD1">
        <w:t xml:space="preserve"> as determined by </w:t>
      </w:r>
      <w:r w:rsidR="00F159DA" w:rsidRPr="003B7DD1">
        <w:t>TMECC </w:t>
      </w:r>
      <w:r w:rsidR="0008186F" w:rsidRPr="003B7DD1">
        <w:t>05.07</w:t>
      </w:r>
      <w:r w:rsidR="00F159DA" w:rsidRPr="003B7DD1">
        <w:noBreakHyphen/>
      </w:r>
      <w:r w:rsidR="0008186F" w:rsidRPr="003B7DD1">
        <w:t xml:space="preserve">A, Loss on </w:t>
      </w:r>
      <w:r w:rsidR="00736D50" w:rsidRPr="003B7DD1">
        <w:t>Ignition Method.</w:t>
      </w:r>
    </w:p>
    <w:p w14:paraId="41C8792C" w14:textId="6C921238" w:rsidR="00A54810" w:rsidRPr="003B7DD1" w:rsidRDefault="00A54810" w:rsidP="00144B61">
      <w:pPr>
        <w:pStyle w:val="SPEC3"/>
      </w:pPr>
      <w:r w:rsidRPr="003B7DD1">
        <w:rPr>
          <w:rStyle w:val="EmphasisUnderline"/>
        </w:rPr>
        <w:t>Extraneous materials</w:t>
      </w:r>
      <w:r w:rsidRPr="003B7DD1">
        <w:t xml:space="preserve">: </w:t>
      </w:r>
      <w:r w:rsidR="00FC32F5" w:rsidRPr="003B7DD1">
        <w:t>BSM</w:t>
      </w:r>
      <w:r w:rsidR="00F67490" w:rsidRPr="003B7DD1">
        <w:t xml:space="preserve"> </w:t>
      </w:r>
      <w:r w:rsidRPr="003B7DD1">
        <w:t>shall be free of all roots, plants, weeds, sod, stones, clods, pockets of coarse sand, construction debris</w:t>
      </w:r>
      <w:r w:rsidR="00C14469" w:rsidRPr="003B7DD1">
        <w:t>,</w:t>
      </w:r>
      <w:r w:rsidRPr="003B7DD1">
        <w:t xml:space="preserve"> or other extraneous materials harmful to plant growth.</w:t>
      </w:r>
    </w:p>
    <w:p w14:paraId="4E9FDEE4" w14:textId="6724E30F" w:rsidR="003747D4" w:rsidRPr="003B7DD1" w:rsidRDefault="008F77A9" w:rsidP="00144B61">
      <w:pPr>
        <w:pStyle w:val="SPEC3"/>
      </w:pPr>
      <w:r w:rsidRPr="003B7DD1">
        <w:rPr>
          <w:rStyle w:val="EmphasisUnderline"/>
        </w:rPr>
        <w:t>Permeability</w:t>
      </w:r>
      <w:r w:rsidR="00123695" w:rsidRPr="003B7DD1">
        <w:rPr>
          <w:rStyle w:val="EmphasisUnderline"/>
        </w:rPr>
        <w:t>/Saturated Hydraulic Conductivity</w:t>
      </w:r>
      <w:r w:rsidR="00FC0680" w:rsidRPr="003B7DD1">
        <w:t>:</w:t>
      </w:r>
      <w:r w:rsidR="00CB0E41" w:rsidRPr="003B7DD1">
        <w:t xml:space="preserve"> 10 </w:t>
      </w:r>
      <w:r w:rsidRPr="003B7DD1">
        <w:t>inches per hour (minimum) tested in accordance with A</w:t>
      </w:r>
      <w:r w:rsidR="00F159DA" w:rsidRPr="003B7DD1">
        <w:t>STM </w:t>
      </w:r>
      <w:r w:rsidRPr="003B7DD1">
        <w:t>D2434</w:t>
      </w:r>
      <w:r w:rsidR="000533E6" w:rsidRPr="003B7DD1">
        <w:t xml:space="preserve"> (Modified)</w:t>
      </w:r>
      <w:r w:rsidRPr="003B7DD1">
        <w:t>.</w:t>
      </w:r>
      <w:r w:rsidR="000533E6" w:rsidRPr="003B7DD1">
        <w:t xml:space="preserve"> See SFPUC Modified ASTM</w:t>
      </w:r>
      <w:r w:rsidR="00F159DA" w:rsidRPr="003B7DD1">
        <w:t> </w:t>
      </w:r>
      <w:r w:rsidR="000533E6" w:rsidRPr="003B7DD1">
        <w:t>D2434 Procedures for required modifications to test.</w:t>
      </w:r>
    </w:p>
    <w:p w14:paraId="3193542A" w14:textId="77777777" w:rsidR="00E86B72" w:rsidRPr="003B7DD1" w:rsidRDefault="00302B4E" w:rsidP="00144B61">
      <w:pPr>
        <w:pStyle w:val="SPECIndent3"/>
        <w:rPr>
          <w:color w:val="00B050"/>
        </w:rPr>
      </w:pPr>
      <w:r w:rsidRPr="003B7DD1">
        <w:rPr>
          <w:color w:val="00B050"/>
        </w:rPr>
        <w:lastRenderedPageBreak/>
        <w:t>DESIGNER NOTE: 10</w:t>
      </w:r>
      <w:r w:rsidR="00B11632" w:rsidRPr="003B7DD1">
        <w:rPr>
          <w:color w:val="00B050"/>
        </w:rPr>
        <w:t>-</w:t>
      </w:r>
      <w:r w:rsidRPr="003B7DD1">
        <w:rPr>
          <w:color w:val="00B050"/>
        </w:rPr>
        <w:t>inch</w:t>
      </w:r>
      <w:r w:rsidR="00B11632" w:rsidRPr="003B7DD1">
        <w:rPr>
          <w:color w:val="00B050"/>
        </w:rPr>
        <w:t>-</w:t>
      </w:r>
      <w:r w:rsidRPr="003B7DD1">
        <w:rPr>
          <w:color w:val="00B050"/>
        </w:rPr>
        <w:t>per</w:t>
      </w:r>
      <w:r w:rsidR="00B11632" w:rsidRPr="003B7DD1">
        <w:rPr>
          <w:color w:val="00B050"/>
        </w:rPr>
        <w:t>-</w:t>
      </w:r>
      <w:r w:rsidRPr="003B7DD1">
        <w:rPr>
          <w:color w:val="00B050"/>
        </w:rPr>
        <w:t xml:space="preserve">hour minimum </w:t>
      </w:r>
      <w:r w:rsidR="00CB0E41" w:rsidRPr="003B7DD1">
        <w:rPr>
          <w:color w:val="00B050"/>
        </w:rPr>
        <w:t>rate assumes a design rate of 5 </w:t>
      </w:r>
      <w:r w:rsidRPr="003B7DD1">
        <w:rPr>
          <w:color w:val="00B050"/>
        </w:rPr>
        <w:t xml:space="preserve">inches per hour and a </w:t>
      </w:r>
      <w:r w:rsidR="00581FD1" w:rsidRPr="003B7DD1">
        <w:rPr>
          <w:color w:val="00B050"/>
        </w:rPr>
        <w:t>correction</w:t>
      </w:r>
      <w:r w:rsidR="00CB0E41" w:rsidRPr="003B7DD1">
        <w:rPr>
          <w:color w:val="00B050"/>
        </w:rPr>
        <w:t xml:space="preserve"> factor of </w:t>
      </w:r>
      <w:r w:rsidRPr="003B7DD1">
        <w:rPr>
          <w:color w:val="00B050"/>
        </w:rPr>
        <w:t>2 to account for reduction in performance from initially measured rates.</w:t>
      </w:r>
      <w:r w:rsidR="00D12D22" w:rsidRPr="003B7DD1">
        <w:rPr>
          <w:color w:val="00B050"/>
        </w:rPr>
        <w:t xml:space="preserve"> </w:t>
      </w:r>
    </w:p>
    <w:p w14:paraId="29E096F5" w14:textId="4B9FD7B9" w:rsidR="00F1555D" w:rsidRPr="003B7DD1" w:rsidRDefault="00B35545" w:rsidP="00144B61">
      <w:pPr>
        <w:pStyle w:val="SPEC3"/>
      </w:pPr>
      <w:r w:rsidRPr="003B7DD1">
        <w:t xml:space="preserve">Acceptance of </w:t>
      </w:r>
      <w:r w:rsidR="00FC32F5" w:rsidRPr="003B7DD1">
        <w:t>BSM</w:t>
      </w:r>
      <w:r w:rsidRPr="003B7DD1">
        <w:t xml:space="preserve"> quality and performance may be based on samples taken from stockpiles at supplier’s yard</w:t>
      </w:r>
      <w:r w:rsidR="00795B6D" w:rsidRPr="003B7DD1">
        <w:t xml:space="preserve">, </w:t>
      </w:r>
      <w:r w:rsidRPr="003B7DD1">
        <w:t>submitted test results</w:t>
      </w:r>
      <w:r w:rsidR="00FD162C" w:rsidRPr="003B7DD1">
        <w:t>,</w:t>
      </w:r>
      <w:r w:rsidRPr="003B7DD1">
        <w:t xml:space="preserve"> </w:t>
      </w:r>
      <w:r w:rsidR="00CF1C0E" w:rsidRPr="003B7DD1">
        <w:t xml:space="preserve">and/or onsite and laboratory testing of installed material </w:t>
      </w:r>
      <w:r w:rsidRPr="003B7DD1">
        <w:t>at the discretion of the Engineer</w:t>
      </w:r>
      <w:r w:rsidR="00256126" w:rsidRPr="003B7DD1">
        <w:t>/Landscape Architect</w:t>
      </w:r>
      <w:r w:rsidRPr="003B7DD1">
        <w:t>. The point of acceptance will be determined in the field by the Engineer</w:t>
      </w:r>
      <w:r w:rsidR="00256126" w:rsidRPr="003B7DD1">
        <w:t>/Landscape Architect</w:t>
      </w:r>
      <w:r w:rsidRPr="003B7DD1">
        <w:t>.</w:t>
      </w:r>
    </w:p>
    <w:p w14:paraId="2E6B694B" w14:textId="3F2DBA2B" w:rsidR="00FC0680" w:rsidRPr="003B7DD1" w:rsidRDefault="00F1555D" w:rsidP="00144B61">
      <w:pPr>
        <w:pStyle w:val="SPECIndent2"/>
        <w:rPr>
          <w:color w:val="00B050"/>
        </w:rPr>
      </w:pPr>
      <w:r w:rsidRPr="003B7DD1">
        <w:rPr>
          <w:color w:val="00B050"/>
        </w:rPr>
        <w:t xml:space="preserve">DESIGNER NOTE: Designer to consider non-compost based </w:t>
      </w:r>
      <w:r w:rsidR="00FC32F5" w:rsidRPr="003B7DD1">
        <w:rPr>
          <w:color w:val="00B050"/>
        </w:rPr>
        <w:t>BSM</w:t>
      </w:r>
      <w:r w:rsidRPr="003B7DD1">
        <w:rPr>
          <w:color w:val="00B050"/>
        </w:rPr>
        <w:t xml:space="preserve"> specification if facility is serviced by an underdrain and if it is draining to phosphorus sensitive water body.</w:t>
      </w:r>
    </w:p>
    <w:p w14:paraId="18661416" w14:textId="012EF7AC" w:rsidR="00FC0680" w:rsidRPr="003B7DD1" w:rsidRDefault="000E2988" w:rsidP="00144B61">
      <w:pPr>
        <w:pStyle w:val="SPEC2"/>
      </w:pPr>
      <w:r w:rsidRPr="003B7DD1">
        <w:rPr>
          <w:rStyle w:val="EmphasisUnderline"/>
        </w:rPr>
        <w:t>Sand</w:t>
      </w:r>
      <w:r w:rsidR="00736D50" w:rsidRPr="003B7DD1">
        <w:t xml:space="preserve">: </w:t>
      </w:r>
      <w:r w:rsidRPr="003B7DD1">
        <w:t>Sand</w:t>
      </w:r>
      <w:r w:rsidR="00171F07" w:rsidRPr="003B7DD1">
        <w:t xml:space="preserve"> </w:t>
      </w:r>
      <w:r w:rsidR="00736D50" w:rsidRPr="003B7DD1">
        <w:t xml:space="preserve">in the </w:t>
      </w:r>
      <w:r w:rsidR="001E6255" w:rsidRPr="003B7DD1">
        <w:t>BSM</w:t>
      </w:r>
      <w:r w:rsidR="009A004D" w:rsidRPr="003B7DD1">
        <w:t xml:space="preserve"> </w:t>
      </w:r>
      <w:r w:rsidR="00736D50" w:rsidRPr="003B7DD1">
        <w:t>sha</w:t>
      </w:r>
      <w:r w:rsidR="00C2767C" w:rsidRPr="003B7DD1">
        <w:t>ll</w:t>
      </w:r>
      <w:r w:rsidRPr="003B7DD1">
        <w:t xml:space="preserve"> </w:t>
      </w:r>
      <w:r w:rsidR="00645ADE" w:rsidRPr="003B7DD1">
        <w:t xml:space="preserve">conform to </w:t>
      </w:r>
      <w:r w:rsidR="00A4427D" w:rsidRPr="003B7DD1">
        <w:t xml:space="preserve">the requirements </w:t>
      </w:r>
      <w:r w:rsidR="00171F07" w:rsidRPr="003B7DD1">
        <w:t xml:space="preserve">for Sand, Type </w:t>
      </w:r>
      <w:r w:rsidR="00171F07" w:rsidRPr="003B7DD1">
        <w:rPr>
          <w:color w:val="00B050"/>
        </w:rPr>
        <w:t>[specify type</w:t>
      </w:r>
      <w:r w:rsidR="00B04953" w:rsidRPr="003B7DD1">
        <w:rPr>
          <w:color w:val="00B050"/>
        </w:rPr>
        <w:t xml:space="preserve"> from table below</w:t>
      </w:r>
      <w:r w:rsidR="00171F07" w:rsidRPr="003B7DD1">
        <w:rPr>
          <w:color w:val="00B050"/>
        </w:rPr>
        <w:t xml:space="preserve">] </w:t>
      </w:r>
      <w:r w:rsidR="00A4427D" w:rsidRPr="003B7DD1">
        <w:t>specified herein</w:t>
      </w:r>
      <w:r w:rsidR="00645ADE" w:rsidRPr="003B7DD1">
        <w:t>, unless otherwise approved by the Engineer</w:t>
      </w:r>
      <w:r w:rsidR="00256126" w:rsidRPr="003B7DD1">
        <w:t>/Landscape Architect</w:t>
      </w:r>
      <w:r w:rsidR="00645ADE" w:rsidRPr="003B7DD1">
        <w:t>.</w:t>
      </w:r>
    </w:p>
    <w:p w14:paraId="41F9D586" w14:textId="7C0D46EE" w:rsidR="00FC0680" w:rsidRPr="003B7DD1" w:rsidRDefault="00171F07" w:rsidP="00144B61">
      <w:pPr>
        <w:pStyle w:val="SPECIndent2"/>
        <w:rPr>
          <w:color w:val="00B050"/>
        </w:rPr>
      </w:pPr>
      <w:r w:rsidRPr="003B7DD1">
        <w:rPr>
          <w:color w:val="00B050"/>
        </w:rPr>
        <w:t xml:space="preserve">DESIGNER NOTE: Designer to specify sand type based on project specific requirements. </w:t>
      </w:r>
      <w:r w:rsidR="008601F9" w:rsidRPr="003B7DD1">
        <w:rPr>
          <w:color w:val="00B050"/>
        </w:rPr>
        <w:t>Additionally, project</w:t>
      </w:r>
      <w:r w:rsidR="0007578F" w:rsidRPr="003B7DD1">
        <w:rPr>
          <w:color w:val="00B050"/>
        </w:rPr>
        <w:t>s</w:t>
      </w:r>
      <w:r w:rsidR="008601F9" w:rsidRPr="003B7DD1">
        <w:rPr>
          <w:color w:val="00B050"/>
        </w:rPr>
        <w:t xml:space="preserve"> anticipating heavy sediment loads should incorporate pre-settling </w:t>
      </w:r>
      <w:r w:rsidR="0007578F" w:rsidRPr="003B7DD1">
        <w:rPr>
          <w:color w:val="00B050"/>
        </w:rPr>
        <w:t xml:space="preserve">measures </w:t>
      </w:r>
      <w:r w:rsidR="008601F9" w:rsidRPr="003B7DD1">
        <w:rPr>
          <w:color w:val="00B050"/>
        </w:rPr>
        <w:t>at the upstream end of the facility to allow for more efficient maintenance of facilities.</w:t>
      </w:r>
    </w:p>
    <w:p w14:paraId="626C0860" w14:textId="1F1D4C03" w:rsidR="007F09B6" w:rsidRPr="003B7DD1" w:rsidRDefault="00AC49EB" w:rsidP="00144B61">
      <w:pPr>
        <w:pStyle w:val="SPEC3"/>
      </w:pPr>
      <w:r w:rsidRPr="003B7DD1">
        <w:t>Sand</w:t>
      </w:r>
      <w:r w:rsidR="007F09B6" w:rsidRPr="003B7DD1">
        <w:t xml:space="preserve"> shall be free of wood, waste, coating, or any other deleterious material.</w:t>
      </w:r>
    </w:p>
    <w:p w14:paraId="0F178729" w14:textId="17327C63" w:rsidR="00171F07" w:rsidRPr="003B7DD1" w:rsidRDefault="00AC49EB" w:rsidP="00144B61">
      <w:pPr>
        <w:pStyle w:val="SPEC3"/>
      </w:pPr>
      <w:r w:rsidRPr="003B7DD1">
        <w:t>Sand</w:t>
      </w:r>
      <w:r w:rsidR="00C2767C" w:rsidRPr="003B7DD1">
        <w:t xml:space="preserve"> material shall meet the following specifications for</w:t>
      </w:r>
      <w:r w:rsidR="00A54810" w:rsidRPr="003B7DD1">
        <w:t xml:space="preserve"> gradation</w:t>
      </w:r>
      <w:r w:rsidR="00FC0680" w:rsidRPr="003B7DD1">
        <w:t>.</w:t>
      </w:r>
    </w:p>
    <w:tbl>
      <w:tblPr>
        <w:tblStyle w:val="TableGrid"/>
        <w:tblW w:w="0" w:type="auto"/>
        <w:tblInd w:w="3422" w:type="dxa"/>
        <w:tblLook w:val="0000" w:firstRow="0" w:lastRow="0" w:firstColumn="0" w:lastColumn="0" w:noHBand="0" w:noVBand="0"/>
      </w:tblPr>
      <w:tblGrid>
        <w:gridCol w:w="1464"/>
        <w:gridCol w:w="1626"/>
        <w:gridCol w:w="6"/>
      </w:tblGrid>
      <w:tr w:rsidR="00991582" w:rsidRPr="003B7DD1" w14:paraId="11B7F425" w14:textId="77777777" w:rsidTr="00683768">
        <w:trPr>
          <w:gridAfter w:val="1"/>
          <w:wAfter w:w="6" w:type="dxa"/>
          <w:trHeight w:val="264"/>
          <w:tblHeader/>
        </w:trPr>
        <w:tc>
          <w:tcPr>
            <w:tcW w:w="1464" w:type="dxa"/>
            <w:vAlign w:val="center"/>
          </w:tcPr>
          <w:p w14:paraId="6324A74D" w14:textId="27751F13" w:rsidR="00991582" w:rsidRPr="003B7DD1" w:rsidRDefault="00991582" w:rsidP="00144B61">
            <w:pPr>
              <w:pStyle w:val="TableHeading"/>
            </w:pPr>
            <w:r w:rsidRPr="003B7DD1">
              <w:t>Sieve Size</w:t>
            </w:r>
            <w:r w:rsidRPr="003B7DD1">
              <w:rPr>
                <w:vertAlign w:val="superscript"/>
              </w:rPr>
              <w:t>1</w:t>
            </w:r>
          </w:p>
        </w:tc>
        <w:tc>
          <w:tcPr>
            <w:tcW w:w="1626" w:type="dxa"/>
          </w:tcPr>
          <w:p w14:paraId="3BB5755C" w14:textId="664813AC" w:rsidR="00991582" w:rsidRPr="003B7DD1" w:rsidRDefault="00991582" w:rsidP="00144B61">
            <w:pPr>
              <w:pStyle w:val="TableHeading"/>
            </w:pPr>
            <w:r w:rsidRPr="003B7DD1">
              <w:t>Percent Passing by Weight</w:t>
            </w:r>
            <w:r w:rsidR="005E275D" w:rsidRPr="003B7DD1">
              <w:rPr>
                <w:bCs/>
                <w:vertAlign w:val="superscript"/>
              </w:rPr>
              <w:t>2</w:t>
            </w:r>
          </w:p>
        </w:tc>
      </w:tr>
      <w:tr w:rsidR="00991582" w:rsidRPr="003B7DD1" w14:paraId="7F11C91C" w14:textId="77777777" w:rsidTr="00683768">
        <w:tblPrEx>
          <w:tblLook w:val="04A0" w:firstRow="1" w:lastRow="0" w:firstColumn="1" w:lastColumn="0" w:noHBand="0" w:noVBand="1"/>
        </w:tblPrEx>
        <w:tc>
          <w:tcPr>
            <w:tcW w:w="1464" w:type="dxa"/>
          </w:tcPr>
          <w:p w14:paraId="5157398D" w14:textId="77777777" w:rsidR="00991582" w:rsidRPr="003B7DD1" w:rsidRDefault="00991582" w:rsidP="00683768">
            <w:pPr>
              <w:pStyle w:val="TableText"/>
              <w:jc w:val="center"/>
            </w:pPr>
            <w:r w:rsidRPr="003B7DD1">
              <w:rPr>
                <w:rStyle w:val="EmphasisBold"/>
              </w:rPr>
              <w:t>3/8 inch</w:t>
            </w:r>
          </w:p>
        </w:tc>
        <w:tc>
          <w:tcPr>
            <w:tcW w:w="1632" w:type="dxa"/>
            <w:gridSpan w:val="2"/>
          </w:tcPr>
          <w:p w14:paraId="1A47B9E1" w14:textId="77777777" w:rsidR="00991582" w:rsidRPr="003B7DD1" w:rsidRDefault="00991582" w:rsidP="00CA582D">
            <w:pPr>
              <w:pStyle w:val="TableText"/>
              <w:jc w:val="center"/>
            </w:pPr>
            <w:r w:rsidRPr="003B7DD1">
              <w:t>100</w:t>
            </w:r>
          </w:p>
        </w:tc>
      </w:tr>
      <w:tr w:rsidR="00991582" w:rsidRPr="003B7DD1" w14:paraId="1E14F7EF" w14:textId="77777777" w:rsidTr="00683768">
        <w:tblPrEx>
          <w:tblLook w:val="04A0" w:firstRow="1" w:lastRow="0" w:firstColumn="1" w:lastColumn="0" w:noHBand="0" w:noVBand="1"/>
        </w:tblPrEx>
        <w:tc>
          <w:tcPr>
            <w:tcW w:w="1464" w:type="dxa"/>
          </w:tcPr>
          <w:p w14:paraId="685D3679" w14:textId="77777777" w:rsidR="00991582" w:rsidRPr="003B7DD1" w:rsidRDefault="00991582" w:rsidP="00683768">
            <w:pPr>
              <w:pStyle w:val="TableText"/>
              <w:jc w:val="center"/>
              <w:rPr>
                <w:rStyle w:val="EmphasisBold"/>
                <w:sz w:val="24"/>
              </w:rPr>
            </w:pPr>
            <w:r w:rsidRPr="003B7DD1">
              <w:rPr>
                <w:rStyle w:val="EmphasisBold"/>
              </w:rPr>
              <w:t>No. 4</w:t>
            </w:r>
          </w:p>
        </w:tc>
        <w:tc>
          <w:tcPr>
            <w:tcW w:w="1632" w:type="dxa"/>
            <w:gridSpan w:val="2"/>
          </w:tcPr>
          <w:p w14:paraId="5AFFB12C" w14:textId="087FA25F" w:rsidR="00991582" w:rsidRPr="003B7DD1" w:rsidRDefault="00991582" w:rsidP="00CA582D">
            <w:pPr>
              <w:pStyle w:val="TableText"/>
              <w:jc w:val="center"/>
            </w:pPr>
            <w:r w:rsidRPr="003B7DD1">
              <w:t>90 to 100</w:t>
            </w:r>
          </w:p>
        </w:tc>
      </w:tr>
      <w:tr w:rsidR="00991582" w:rsidRPr="003B7DD1" w14:paraId="3404FD5C" w14:textId="77777777" w:rsidTr="00683768">
        <w:tblPrEx>
          <w:tblLook w:val="04A0" w:firstRow="1" w:lastRow="0" w:firstColumn="1" w:lastColumn="0" w:noHBand="0" w:noVBand="1"/>
        </w:tblPrEx>
        <w:tc>
          <w:tcPr>
            <w:tcW w:w="1464" w:type="dxa"/>
          </w:tcPr>
          <w:p w14:paraId="25785BD9" w14:textId="77777777" w:rsidR="00991582" w:rsidRPr="003B7DD1" w:rsidRDefault="00991582" w:rsidP="00683768">
            <w:pPr>
              <w:pStyle w:val="TableText"/>
              <w:jc w:val="center"/>
              <w:rPr>
                <w:rStyle w:val="EmphasisBold"/>
                <w:sz w:val="24"/>
              </w:rPr>
            </w:pPr>
            <w:r w:rsidRPr="003B7DD1">
              <w:rPr>
                <w:rStyle w:val="EmphasisBold"/>
              </w:rPr>
              <w:t>No. 8</w:t>
            </w:r>
          </w:p>
        </w:tc>
        <w:tc>
          <w:tcPr>
            <w:tcW w:w="1632" w:type="dxa"/>
            <w:gridSpan w:val="2"/>
          </w:tcPr>
          <w:p w14:paraId="15686D60" w14:textId="2384B9E1" w:rsidR="00991582" w:rsidRPr="003B7DD1" w:rsidRDefault="00991582" w:rsidP="00CA582D">
            <w:pPr>
              <w:pStyle w:val="TableText"/>
              <w:jc w:val="center"/>
            </w:pPr>
            <w:r w:rsidRPr="003B7DD1">
              <w:t>70 to 100</w:t>
            </w:r>
          </w:p>
        </w:tc>
      </w:tr>
      <w:tr w:rsidR="00991582" w:rsidRPr="003B7DD1" w14:paraId="3A2A7D6D" w14:textId="77777777" w:rsidTr="00683768">
        <w:tblPrEx>
          <w:tblLook w:val="04A0" w:firstRow="1" w:lastRow="0" w:firstColumn="1" w:lastColumn="0" w:noHBand="0" w:noVBand="1"/>
        </w:tblPrEx>
        <w:tc>
          <w:tcPr>
            <w:tcW w:w="1464" w:type="dxa"/>
          </w:tcPr>
          <w:p w14:paraId="3E787F26" w14:textId="77777777" w:rsidR="00991582" w:rsidRPr="003B7DD1" w:rsidRDefault="00991582" w:rsidP="00683768">
            <w:pPr>
              <w:pStyle w:val="TableText"/>
              <w:jc w:val="center"/>
              <w:rPr>
                <w:rStyle w:val="EmphasisBold"/>
                <w:sz w:val="24"/>
              </w:rPr>
            </w:pPr>
            <w:r w:rsidRPr="003B7DD1">
              <w:rPr>
                <w:rStyle w:val="EmphasisBold"/>
              </w:rPr>
              <w:t>No. 16</w:t>
            </w:r>
          </w:p>
        </w:tc>
        <w:tc>
          <w:tcPr>
            <w:tcW w:w="1632" w:type="dxa"/>
            <w:gridSpan w:val="2"/>
          </w:tcPr>
          <w:p w14:paraId="2FB2AEA5" w14:textId="35DBBC63" w:rsidR="00991582" w:rsidRPr="003B7DD1" w:rsidRDefault="00991582" w:rsidP="00CA582D">
            <w:pPr>
              <w:pStyle w:val="TableText"/>
              <w:jc w:val="center"/>
            </w:pPr>
            <w:r w:rsidRPr="003B7DD1">
              <w:t>40 to 95</w:t>
            </w:r>
          </w:p>
        </w:tc>
      </w:tr>
      <w:tr w:rsidR="00991582" w:rsidRPr="003B7DD1" w14:paraId="3D317690" w14:textId="77777777" w:rsidTr="00683768">
        <w:tblPrEx>
          <w:tblLook w:val="04A0" w:firstRow="1" w:lastRow="0" w:firstColumn="1" w:lastColumn="0" w:noHBand="0" w:noVBand="1"/>
        </w:tblPrEx>
        <w:tc>
          <w:tcPr>
            <w:tcW w:w="1464" w:type="dxa"/>
          </w:tcPr>
          <w:p w14:paraId="0B1A8CE7" w14:textId="77777777" w:rsidR="00991582" w:rsidRPr="003B7DD1" w:rsidRDefault="00991582" w:rsidP="00683768">
            <w:pPr>
              <w:pStyle w:val="TableText"/>
              <w:jc w:val="center"/>
              <w:rPr>
                <w:rStyle w:val="EmphasisBold"/>
                <w:sz w:val="24"/>
              </w:rPr>
            </w:pPr>
            <w:r w:rsidRPr="003B7DD1">
              <w:rPr>
                <w:rStyle w:val="EmphasisBold"/>
              </w:rPr>
              <w:t>No. 30</w:t>
            </w:r>
          </w:p>
        </w:tc>
        <w:tc>
          <w:tcPr>
            <w:tcW w:w="1632" w:type="dxa"/>
            <w:gridSpan w:val="2"/>
          </w:tcPr>
          <w:p w14:paraId="149C2647" w14:textId="49D6FF07" w:rsidR="00991582" w:rsidRPr="003B7DD1" w:rsidRDefault="00991582" w:rsidP="00CA582D">
            <w:pPr>
              <w:pStyle w:val="TableText"/>
              <w:jc w:val="center"/>
            </w:pPr>
            <w:r w:rsidRPr="003B7DD1">
              <w:t>15 to 70</w:t>
            </w:r>
          </w:p>
        </w:tc>
      </w:tr>
      <w:tr w:rsidR="00991582" w:rsidRPr="003B7DD1" w14:paraId="78BB386F" w14:textId="77777777" w:rsidTr="00683768">
        <w:tblPrEx>
          <w:tblLook w:val="04A0" w:firstRow="1" w:lastRow="0" w:firstColumn="1" w:lastColumn="0" w:noHBand="0" w:noVBand="1"/>
        </w:tblPrEx>
        <w:tc>
          <w:tcPr>
            <w:tcW w:w="1464" w:type="dxa"/>
          </w:tcPr>
          <w:p w14:paraId="2D9E4350" w14:textId="2FCC6CAE" w:rsidR="00991582" w:rsidRPr="003B7DD1" w:rsidRDefault="00991582" w:rsidP="00683768">
            <w:pPr>
              <w:pStyle w:val="TableText"/>
              <w:jc w:val="center"/>
              <w:rPr>
                <w:rStyle w:val="EmphasisBold"/>
                <w:sz w:val="24"/>
              </w:rPr>
            </w:pPr>
            <w:r w:rsidRPr="003B7DD1">
              <w:rPr>
                <w:rStyle w:val="EmphasisBold"/>
              </w:rPr>
              <w:t>No. 50</w:t>
            </w:r>
          </w:p>
        </w:tc>
        <w:tc>
          <w:tcPr>
            <w:tcW w:w="1632" w:type="dxa"/>
            <w:gridSpan w:val="2"/>
          </w:tcPr>
          <w:p w14:paraId="2B89151A" w14:textId="580279F2" w:rsidR="00991582" w:rsidRPr="003B7DD1" w:rsidRDefault="00991582" w:rsidP="00CA582D">
            <w:pPr>
              <w:pStyle w:val="TableText"/>
              <w:jc w:val="center"/>
            </w:pPr>
            <w:r w:rsidRPr="003B7DD1">
              <w:t>5 to 55</w:t>
            </w:r>
          </w:p>
        </w:tc>
      </w:tr>
      <w:tr w:rsidR="00991582" w:rsidRPr="003B7DD1" w14:paraId="18F92A92" w14:textId="77777777" w:rsidTr="00683768">
        <w:tblPrEx>
          <w:tblLook w:val="04A0" w:firstRow="1" w:lastRow="0" w:firstColumn="1" w:lastColumn="0" w:noHBand="0" w:noVBand="1"/>
        </w:tblPrEx>
        <w:tc>
          <w:tcPr>
            <w:tcW w:w="1464" w:type="dxa"/>
          </w:tcPr>
          <w:p w14:paraId="4170E5FF" w14:textId="77777777" w:rsidR="00991582" w:rsidRPr="003B7DD1" w:rsidRDefault="00991582" w:rsidP="00683768">
            <w:pPr>
              <w:pStyle w:val="TableText"/>
              <w:jc w:val="center"/>
              <w:rPr>
                <w:rStyle w:val="EmphasisBold"/>
                <w:sz w:val="24"/>
              </w:rPr>
            </w:pPr>
            <w:r w:rsidRPr="003B7DD1">
              <w:rPr>
                <w:rStyle w:val="EmphasisBold"/>
              </w:rPr>
              <w:t>No. 100</w:t>
            </w:r>
          </w:p>
        </w:tc>
        <w:tc>
          <w:tcPr>
            <w:tcW w:w="1632" w:type="dxa"/>
            <w:gridSpan w:val="2"/>
          </w:tcPr>
          <w:p w14:paraId="2334423A" w14:textId="720D20E9" w:rsidR="00991582" w:rsidRPr="003B7DD1" w:rsidRDefault="00991582" w:rsidP="00CA582D">
            <w:pPr>
              <w:pStyle w:val="TableText"/>
              <w:jc w:val="center"/>
            </w:pPr>
            <w:r w:rsidRPr="003B7DD1">
              <w:t>0 to 15</w:t>
            </w:r>
          </w:p>
        </w:tc>
      </w:tr>
      <w:tr w:rsidR="00991582" w:rsidRPr="003B7DD1" w14:paraId="1C520EB6" w14:textId="77777777" w:rsidTr="00683768">
        <w:tblPrEx>
          <w:tblLook w:val="04A0" w:firstRow="1" w:lastRow="0" w:firstColumn="1" w:lastColumn="0" w:noHBand="0" w:noVBand="1"/>
        </w:tblPrEx>
        <w:tc>
          <w:tcPr>
            <w:tcW w:w="1464" w:type="dxa"/>
          </w:tcPr>
          <w:p w14:paraId="29E2F503" w14:textId="77777777" w:rsidR="00991582" w:rsidRPr="003B7DD1" w:rsidRDefault="00991582" w:rsidP="00683768">
            <w:pPr>
              <w:pStyle w:val="TableText"/>
              <w:jc w:val="center"/>
              <w:rPr>
                <w:rStyle w:val="EmphasisBold"/>
                <w:sz w:val="24"/>
              </w:rPr>
            </w:pPr>
            <w:r w:rsidRPr="003B7DD1">
              <w:rPr>
                <w:rStyle w:val="EmphasisBold"/>
              </w:rPr>
              <w:t>No. 200</w:t>
            </w:r>
          </w:p>
        </w:tc>
        <w:tc>
          <w:tcPr>
            <w:tcW w:w="1632" w:type="dxa"/>
            <w:gridSpan w:val="2"/>
          </w:tcPr>
          <w:p w14:paraId="02DE42FE" w14:textId="7D3A9904" w:rsidR="00991582" w:rsidRPr="003B7DD1" w:rsidRDefault="00991582" w:rsidP="00CA582D">
            <w:pPr>
              <w:pStyle w:val="TableText"/>
              <w:jc w:val="center"/>
            </w:pPr>
            <w:r w:rsidRPr="003B7DD1">
              <w:t>0 to 5</w:t>
            </w:r>
          </w:p>
        </w:tc>
      </w:tr>
    </w:tbl>
    <w:p w14:paraId="02590410" w14:textId="77777777" w:rsidR="00FC0680" w:rsidRPr="003B7DD1" w:rsidRDefault="00171F07" w:rsidP="00CF64B4">
      <w:pPr>
        <w:pStyle w:val="tablenote"/>
        <w:ind w:left="2160"/>
        <w:rPr>
          <w:noProof/>
        </w:rPr>
      </w:pPr>
      <w:r w:rsidRPr="003B7DD1">
        <w:rPr>
          <w:sz w:val="20"/>
          <w:vertAlign w:val="superscript"/>
        </w:rPr>
        <w:t>1</w:t>
      </w:r>
      <w:r w:rsidRPr="003B7DD1">
        <w:tab/>
      </w:r>
      <w:r w:rsidR="00C2767C" w:rsidRPr="003B7DD1">
        <w:t>Sieve provided in nominal size square openings or United States Standard Sieve Series sizes.</w:t>
      </w:r>
    </w:p>
    <w:p w14:paraId="3A195670" w14:textId="24670FAD" w:rsidR="00FC0680" w:rsidRPr="003B7DD1" w:rsidRDefault="00171F07" w:rsidP="00CF64B4">
      <w:pPr>
        <w:pStyle w:val="tablenote"/>
        <w:ind w:left="2160"/>
      </w:pPr>
      <w:r w:rsidRPr="003B7DD1">
        <w:rPr>
          <w:sz w:val="20"/>
          <w:szCs w:val="20"/>
          <w:vertAlign w:val="superscript"/>
        </w:rPr>
        <w:t>2</w:t>
      </w:r>
      <w:r w:rsidRPr="003B7DD1">
        <w:tab/>
        <w:t>Sand conforming to ASTM C33 for Fine Aggregate satisfies the requirements of this specification for Sand.</w:t>
      </w:r>
    </w:p>
    <w:p w14:paraId="1D90AB32" w14:textId="7B9B815C" w:rsidR="00645ADE" w:rsidRPr="003B7DD1" w:rsidRDefault="00645ADE" w:rsidP="005D7CFD">
      <w:pPr>
        <w:pStyle w:val="SPEC3"/>
      </w:pPr>
      <w:r w:rsidRPr="003B7DD1">
        <w:t>All aggregate passing the No. 200 sieve shall be non-plastic.</w:t>
      </w:r>
    </w:p>
    <w:p w14:paraId="469C2D93" w14:textId="103ADC57" w:rsidR="00C2767C" w:rsidRPr="003B7DD1" w:rsidRDefault="00645ADE" w:rsidP="005D7CFD">
      <w:pPr>
        <w:pStyle w:val="SPEC3"/>
      </w:pPr>
      <w:r w:rsidRPr="003B7DD1">
        <w:t xml:space="preserve">Acceptance of grading and quality of the </w:t>
      </w:r>
      <w:r w:rsidR="00AC49EB" w:rsidRPr="003B7DD1">
        <w:t>sand</w:t>
      </w:r>
      <w:r w:rsidRPr="003B7DD1">
        <w:t xml:space="preserve"> may be based on samples taken from stockpiles at </w:t>
      </w:r>
      <w:r w:rsidR="002A53D1" w:rsidRPr="003B7DD1">
        <w:t xml:space="preserve">supplier’s </w:t>
      </w:r>
      <w:r w:rsidRPr="003B7DD1">
        <w:t>yard or a submitted gradation report at the discretion of the Engineer</w:t>
      </w:r>
      <w:r w:rsidR="00256126" w:rsidRPr="003B7DD1">
        <w:t>/Landscape Architect</w:t>
      </w:r>
      <w:r w:rsidRPr="003B7DD1">
        <w:t>. The point of acceptance will be determined in the field by the Engineer</w:t>
      </w:r>
      <w:r w:rsidR="00256126" w:rsidRPr="003B7DD1">
        <w:t>/Landscape Architect</w:t>
      </w:r>
      <w:r w:rsidRPr="003B7DD1">
        <w:t>.</w:t>
      </w:r>
    </w:p>
    <w:p w14:paraId="6407A296" w14:textId="793525BB" w:rsidR="00FC0680" w:rsidRPr="003B7DD1" w:rsidRDefault="008B5DC7" w:rsidP="005D7CFD">
      <w:pPr>
        <w:pStyle w:val="SPEC2"/>
      </w:pPr>
      <w:r w:rsidRPr="003B7DD1">
        <w:rPr>
          <w:rStyle w:val="EmphasisUnderline"/>
        </w:rPr>
        <w:lastRenderedPageBreak/>
        <w:t>Compost</w:t>
      </w:r>
      <w:r w:rsidR="00FC0680" w:rsidRPr="003B7DD1">
        <w:t>:</w:t>
      </w:r>
      <w:r w:rsidR="007173C2" w:rsidRPr="003B7DD1">
        <w:t xml:space="preserve"> Compost </w:t>
      </w:r>
      <w:r w:rsidR="00E50288" w:rsidRPr="003B7DD1">
        <w:t xml:space="preserve">in the </w:t>
      </w:r>
      <w:r w:rsidR="001E6255" w:rsidRPr="003B7DD1">
        <w:t>BSM</w:t>
      </w:r>
      <w:r w:rsidR="009A004D" w:rsidRPr="003B7DD1">
        <w:t xml:space="preserve"> </w:t>
      </w:r>
      <w:r w:rsidR="007173C2" w:rsidRPr="003B7DD1">
        <w:t>shall be well decomposed, stable, weed free organic matter source</w:t>
      </w:r>
      <w:r w:rsidR="00E50288" w:rsidRPr="003B7DD1">
        <w:t>d</w:t>
      </w:r>
      <w:r w:rsidR="007173C2" w:rsidRPr="003B7DD1">
        <w:t xml:space="preserve"> from waste materials including yard debris, </w:t>
      </w:r>
      <w:r w:rsidR="005A4F6F" w:rsidRPr="003B7DD1">
        <w:t xml:space="preserve">or </w:t>
      </w:r>
      <w:r w:rsidR="007173C2" w:rsidRPr="003B7DD1">
        <w:t>wood wastes</w:t>
      </w:r>
      <w:r w:rsidRPr="003B7DD1">
        <w:t xml:space="preserve">. Compost shall </w:t>
      </w:r>
      <w:r w:rsidR="00AC49EB" w:rsidRPr="003B7DD1">
        <w:t>conform to Calif</w:t>
      </w:r>
      <w:r w:rsidR="00F159DA" w:rsidRPr="003B7DD1">
        <w:t>ornia Code of Regulations Title 14, Division </w:t>
      </w:r>
      <w:r w:rsidR="00AC49EB" w:rsidRPr="003B7DD1">
        <w:t>7,</w:t>
      </w:r>
      <w:r w:rsidR="00F159DA" w:rsidRPr="003B7DD1">
        <w:t xml:space="preserve"> Chapter </w:t>
      </w:r>
      <w:r w:rsidR="00AC49EB" w:rsidRPr="003B7DD1">
        <w:t>3.1 requirements</w:t>
      </w:r>
      <w:r w:rsidRPr="003B7DD1">
        <w:t xml:space="preserve">, </w:t>
      </w:r>
      <w:r w:rsidR="0043025C" w:rsidRPr="003B7DD1">
        <w:t>meet the PFRP (Process to Further Reduce Pathogens) standard to reduce weed seeds, pathogens, and deleterious materials under 14 CA Code of Regs §17868.3 (i.e., reaching the required minimum temperature of 55 degrees Celsius for the required length of time)</w:t>
      </w:r>
      <w:r w:rsidR="008D629E" w:rsidRPr="003B7DD1">
        <w:t xml:space="preserve">, </w:t>
      </w:r>
      <w:r w:rsidRPr="003B7DD1">
        <w:t xml:space="preserve">be </w:t>
      </w:r>
      <w:r w:rsidR="00522357" w:rsidRPr="003B7DD1">
        <w:t xml:space="preserve">certified through the USCC </w:t>
      </w:r>
      <w:r w:rsidR="007173C2" w:rsidRPr="003B7DD1">
        <w:t xml:space="preserve">Seal of Testing Assurance (STA) </w:t>
      </w:r>
      <w:r w:rsidR="00522357" w:rsidRPr="003B7DD1">
        <w:t>Program</w:t>
      </w:r>
      <w:r w:rsidRPr="003B7DD1">
        <w:t>, and meet the criteria specified herein</w:t>
      </w:r>
      <w:r w:rsidR="00522357" w:rsidRPr="003B7DD1">
        <w:t>.</w:t>
      </w:r>
    </w:p>
    <w:p w14:paraId="40893E58" w14:textId="73F267CA" w:rsidR="00FC0680" w:rsidRPr="003B7DD1" w:rsidRDefault="00FD30C2" w:rsidP="005D7CFD">
      <w:pPr>
        <w:pStyle w:val="SPEC3"/>
      </w:pPr>
      <w:r w:rsidRPr="003B7DD1">
        <w:rPr>
          <w:rStyle w:val="EmphasisUnderline"/>
        </w:rPr>
        <w:t>Feedstock</w:t>
      </w:r>
      <w:r w:rsidR="00EB1D0B" w:rsidRPr="003B7DD1">
        <w:rPr>
          <w:rStyle w:val="EmphasisUnderline"/>
        </w:rPr>
        <w:t>s</w:t>
      </w:r>
      <w:r w:rsidR="00FC0680" w:rsidRPr="003B7DD1">
        <w:t>:</w:t>
      </w:r>
      <w:r w:rsidRPr="003B7DD1">
        <w:t xml:space="preserve"> Feedstock m</w:t>
      </w:r>
      <w:r w:rsidR="007173C2" w:rsidRPr="003B7DD1">
        <w:t>aterials shall be specified and include one or more of the</w:t>
      </w:r>
      <w:r w:rsidR="008B5DC7" w:rsidRPr="003B7DD1">
        <w:t xml:space="preserve"> </w:t>
      </w:r>
      <w:r w:rsidR="007173C2" w:rsidRPr="003B7DD1">
        <w:t>following: landscape/yard trimmings, grass clippings, food scraps, and agricultural crop residues.</w:t>
      </w:r>
      <w:r w:rsidRPr="003B7DD1">
        <w:t xml:space="preserve"> Feedstock shall not include biosolids</w:t>
      </w:r>
      <w:r w:rsidR="00CF0D14" w:rsidRPr="003B7DD1">
        <w:t>,</w:t>
      </w:r>
      <w:r w:rsidRPr="003B7DD1">
        <w:t xml:space="preserve"> manure</w:t>
      </w:r>
      <w:r w:rsidR="00CF0D14" w:rsidRPr="003B7DD1">
        <w:t>,</w:t>
      </w:r>
      <w:r w:rsidR="00683768" w:rsidRPr="003B7DD1">
        <w:t xml:space="preserve"> or</w:t>
      </w:r>
      <w:r w:rsidR="00CF0D14" w:rsidRPr="003B7DD1">
        <w:t xml:space="preserve"> </w:t>
      </w:r>
      <w:r w:rsidR="00E56722" w:rsidRPr="003B7DD1">
        <w:t>post-</w:t>
      </w:r>
      <w:r w:rsidR="00DF4DD7" w:rsidRPr="003B7DD1">
        <w:t>consumer</w:t>
      </w:r>
      <w:r w:rsidR="00E56722" w:rsidRPr="003B7DD1">
        <w:t xml:space="preserve"> or post-industrial </w:t>
      </w:r>
      <w:r w:rsidR="000725C3" w:rsidRPr="003B7DD1">
        <w:t>wood products</w:t>
      </w:r>
      <w:r w:rsidR="00E56722" w:rsidRPr="003B7DD1">
        <w:t>.</w:t>
      </w:r>
    </w:p>
    <w:p w14:paraId="7AE01320" w14:textId="3F9109DA" w:rsidR="008B5DC7" w:rsidRPr="003B7DD1" w:rsidRDefault="00FD30C2" w:rsidP="005D7CFD">
      <w:pPr>
        <w:pStyle w:val="SPEC3"/>
      </w:pPr>
      <w:r w:rsidRPr="003B7DD1">
        <w:rPr>
          <w:rStyle w:val="EmphasisUnderline"/>
        </w:rPr>
        <w:t>Organic Matter Content</w:t>
      </w:r>
      <w:r w:rsidR="00FC0680" w:rsidRPr="003B7DD1">
        <w:t>:</w:t>
      </w:r>
      <w:r w:rsidRPr="003B7DD1">
        <w:t xml:space="preserve"> 3</w:t>
      </w:r>
      <w:r w:rsidR="00CB0E41" w:rsidRPr="003B7DD1">
        <w:t>5 </w:t>
      </w:r>
      <w:r w:rsidR="00465C30" w:rsidRPr="003B7DD1">
        <w:t xml:space="preserve">to </w:t>
      </w:r>
      <w:r w:rsidR="00461C3B" w:rsidRPr="003B7DD1">
        <w:t>7</w:t>
      </w:r>
      <w:r w:rsidR="00F159DA" w:rsidRPr="003B7DD1">
        <w:t>5 </w:t>
      </w:r>
      <w:r w:rsidRPr="003B7DD1">
        <w:t xml:space="preserve">percent by dry weight </w:t>
      </w:r>
      <w:r w:rsidR="00F159DA" w:rsidRPr="003B7DD1">
        <w:t>tested in accordance with TMECC </w:t>
      </w:r>
      <w:r w:rsidR="004C6DCD" w:rsidRPr="003B7DD1">
        <w:t>05.07</w:t>
      </w:r>
      <w:r w:rsidR="00F159DA" w:rsidRPr="003B7DD1">
        <w:noBreakHyphen/>
      </w:r>
      <w:r w:rsidR="004C6DCD" w:rsidRPr="003B7DD1">
        <w:t>A (</w:t>
      </w:r>
      <w:r w:rsidRPr="003B7DD1">
        <w:t>Loss on Ignition Organic Matter Method</w:t>
      </w:r>
      <w:r w:rsidR="004C6DCD" w:rsidRPr="003B7DD1">
        <w:t>)</w:t>
      </w:r>
      <w:r w:rsidR="007173C2" w:rsidRPr="003B7DD1">
        <w:t>.</w:t>
      </w:r>
    </w:p>
    <w:p w14:paraId="1BA7EEC3" w14:textId="22B8D0FC" w:rsidR="008B5DC7" w:rsidRPr="003B7DD1" w:rsidRDefault="007173C2" w:rsidP="005D7CFD">
      <w:pPr>
        <w:pStyle w:val="SPEC3"/>
      </w:pPr>
      <w:r w:rsidRPr="003B7DD1">
        <w:rPr>
          <w:rStyle w:val="EmphasisUnderline"/>
        </w:rPr>
        <w:t xml:space="preserve">Carbon </w:t>
      </w:r>
      <w:r w:rsidR="00FD30C2" w:rsidRPr="003B7DD1">
        <w:rPr>
          <w:rStyle w:val="EmphasisUnderline"/>
        </w:rPr>
        <w:t>to</w:t>
      </w:r>
      <w:r w:rsidRPr="003B7DD1">
        <w:rPr>
          <w:rStyle w:val="EmphasisUnderline"/>
        </w:rPr>
        <w:t xml:space="preserve"> Nitrogen Ratio</w:t>
      </w:r>
      <w:r w:rsidR="00FC0680" w:rsidRPr="003B7DD1">
        <w:t>:</w:t>
      </w:r>
      <w:r w:rsidRPr="003B7DD1">
        <w:t xml:space="preserve"> </w:t>
      </w:r>
      <w:r w:rsidR="00FD30C2" w:rsidRPr="003B7DD1">
        <w:t>C:N between 15:1 and 25:1</w:t>
      </w:r>
      <w:r w:rsidR="007701CC" w:rsidRPr="003B7DD1">
        <w:t xml:space="preserve"> when tested in</w:t>
      </w:r>
      <w:r w:rsidR="00F159DA" w:rsidRPr="003B7DD1">
        <w:t xml:space="preserve"> accordance with TMECC </w:t>
      </w:r>
      <w:r w:rsidR="004C6DCD" w:rsidRPr="003B7DD1">
        <w:t>05.02</w:t>
      </w:r>
      <w:r w:rsidR="00F159DA" w:rsidRPr="003B7DD1">
        <w:noBreakHyphen/>
      </w:r>
      <w:r w:rsidR="004C6DCD" w:rsidRPr="003B7DD1">
        <w:t>A</w:t>
      </w:r>
      <w:r w:rsidR="007701CC" w:rsidRPr="003B7DD1">
        <w:t>.</w:t>
      </w:r>
    </w:p>
    <w:p w14:paraId="62E5B675" w14:textId="3584ABF1" w:rsidR="008B5DC7" w:rsidRPr="003B7DD1" w:rsidRDefault="007173C2" w:rsidP="00601702">
      <w:pPr>
        <w:pStyle w:val="SPEC3"/>
      </w:pPr>
      <w:r w:rsidRPr="003B7DD1">
        <w:rPr>
          <w:rStyle w:val="EmphasisUnderline"/>
        </w:rPr>
        <w:t>Maturity/Stability</w:t>
      </w:r>
      <w:r w:rsidR="00FC0680" w:rsidRPr="003B7DD1">
        <w:t>:</w:t>
      </w:r>
      <w:r w:rsidRPr="003B7DD1">
        <w:t xml:space="preserve"> shall have a dark brown color and a soil-like odor.</w:t>
      </w:r>
      <w:r w:rsidR="008B5DC7" w:rsidRPr="003B7DD1">
        <w:t xml:space="preserve"> </w:t>
      </w:r>
      <w:r w:rsidRPr="003B7DD1">
        <w:t>Compost exhibiting a sour or putrid smell, containing recognizable grass or leaves, or is hot (120</w:t>
      </w:r>
      <w:r w:rsidR="00453337" w:rsidRPr="003B7DD1">
        <w:t>°</w:t>
      </w:r>
      <w:r w:rsidR="007701CC" w:rsidRPr="003B7DD1">
        <w:t>F</w:t>
      </w:r>
      <w:r w:rsidRPr="003B7DD1">
        <w:t xml:space="preserve">) upon delivery or rewetting is not acceptable. In </w:t>
      </w:r>
      <w:r w:rsidR="00DC7AE6" w:rsidRPr="003B7DD1">
        <w:t>addition,</w:t>
      </w:r>
      <w:r w:rsidRPr="003B7DD1">
        <w:t xml:space="preserve"> an</w:t>
      </w:r>
      <w:r w:rsidR="00C731EF" w:rsidRPr="003B7DD1">
        <w:t xml:space="preserve">y </w:t>
      </w:r>
      <w:r w:rsidRPr="003B7DD1">
        <w:t>one of the following is required to indicate stability:</w:t>
      </w:r>
    </w:p>
    <w:p w14:paraId="4B63A159" w14:textId="71A6783F" w:rsidR="008B5DC7" w:rsidRPr="003B7DD1" w:rsidRDefault="007173C2" w:rsidP="005D7CFD">
      <w:pPr>
        <w:pStyle w:val="SPEC4"/>
      </w:pPr>
      <w:r w:rsidRPr="003B7DD1">
        <w:rPr>
          <w:rStyle w:val="EmphasisUnderline"/>
        </w:rPr>
        <w:t xml:space="preserve">Specific </w:t>
      </w:r>
      <w:r w:rsidR="007A2F3A" w:rsidRPr="003B7DD1">
        <w:rPr>
          <w:rStyle w:val="EmphasisUnderline"/>
        </w:rPr>
        <w:t>Oxygen Uptake Rate</w:t>
      </w:r>
      <w:r w:rsidR="00222438" w:rsidRPr="003B7DD1">
        <w:rPr>
          <w:rStyle w:val="EmphasisUnderline"/>
        </w:rPr>
        <w:t xml:space="preserve"> (SOUR)</w:t>
      </w:r>
      <w:r w:rsidR="00FC0680" w:rsidRPr="003B7DD1">
        <w:t>:</w:t>
      </w:r>
      <w:r w:rsidRPr="003B7DD1">
        <w:t xml:space="preserve"> 1.5</w:t>
      </w:r>
      <w:r w:rsidR="00CB0E41" w:rsidRPr="003B7DD1">
        <w:t> </w:t>
      </w:r>
      <w:r w:rsidR="008A38ED" w:rsidRPr="003B7DD1">
        <w:t>milligrams</w:t>
      </w:r>
      <w:r w:rsidRPr="003B7DD1">
        <w:t xml:space="preserve"> </w:t>
      </w:r>
      <w:r w:rsidR="00453337" w:rsidRPr="003B7DD1">
        <w:t>O</w:t>
      </w:r>
      <w:r w:rsidR="00453337" w:rsidRPr="003B7DD1">
        <w:rPr>
          <w:vertAlign w:val="subscript"/>
        </w:rPr>
        <w:t>2</w:t>
      </w:r>
      <w:r w:rsidRPr="003B7DD1">
        <w:t xml:space="preserve"> </w:t>
      </w:r>
      <w:r w:rsidR="00453337" w:rsidRPr="003B7DD1">
        <w:t xml:space="preserve">per </w:t>
      </w:r>
      <w:r w:rsidR="008A38ED" w:rsidRPr="003B7DD1">
        <w:t>gram</w:t>
      </w:r>
      <w:r w:rsidRPr="003B7DD1">
        <w:t xml:space="preserve"> </w:t>
      </w:r>
      <w:r w:rsidR="00453337" w:rsidRPr="003B7DD1">
        <w:t>biodegradable volatile solids per hour (maximum)</w:t>
      </w:r>
      <w:r w:rsidR="00F159DA" w:rsidRPr="003B7DD1">
        <w:t xml:space="preserve"> per TMECC </w:t>
      </w:r>
      <w:r w:rsidR="00222438" w:rsidRPr="003B7DD1">
        <w:t>05.08</w:t>
      </w:r>
      <w:r w:rsidR="00F159DA" w:rsidRPr="003B7DD1">
        <w:noBreakHyphen/>
      </w:r>
      <w:r w:rsidR="00222438" w:rsidRPr="003B7DD1">
        <w:t>A.</w:t>
      </w:r>
    </w:p>
    <w:p w14:paraId="46AF345A" w14:textId="10FAD643" w:rsidR="00453337" w:rsidRPr="003B7DD1" w:rsidRDefault="007A2F3A" w:rsidP="005D7CFD">
      <w:pPr>
        <w:pStyle w:val="SPEC4"/>
      </w:pPr>
      <w:r w:rsidRPr="003B7DD1">
        <w:rPr>
          <w:rStyle w:val="EmphasisUnderline"/>
        </w:rPr>
        <w:t xml:space="preserve">Carbon Dioxide Evolution </w:t>
      </w:r>
      <w:r w:rsidR="00453337" w:rsidRPr="003B7DD1">
        <w:rPr>
          <w:rStyle w:val="EmphasisUnderline"/>
        </w:rPr>
        <w:t>Rate</w:t>
      </w:r>
      <w:r w:rsidR="00FC0680" w:rsidRPr="003B7DD1">
        <w:t>:</w:t>
      </w:r>
      <w:r w:rsidR="00222438" w:rsidRPr="003B7DD1">
        <w:t xml:space="preserve"> </w:t>
      </w:r>
      <w:r w:rsidR="008366B7" w:rsidRPr="003B7DD1">
        <w:t>8</w:t>
      </w:r>
      <w:r w:rsidR="00CB0E41" w:rsidRPr="003B7DD1">
        <w:t> </w:t>
      </w:r>
      <w:r w:rsidR="00F501B3" w:rsidRPr="003B7DD1">
        <w:t>milligrams</w:t>
      </w:r>
      <w:r w:rsidR="008366B7" w:rsidRPr="003B7DD1">
        <w:t xml:space="preserve"> C</w:t>
      </w:r>
      <w:r w:rsidR="00205316" w:rsidRPr="003B7DD1">
        <w:t>O</w:t>
      </w:r>
      <w:r w:rsidR="00205316" w:rsidRPr="003B7DD1">
        <w:rPr>
          <w:vertAlign w:val="subscript"/>
        </w:rPr>
        <w:t>2</w:t>
      </w:r>
      <w:r w:rsidR="008366B7" w:rsidRPr="003B7DD1">
        <w:t xml:space="preserve"> per </w:t>
      </w:r>
      <w:r w:rsidR="00990544" w:rsidRPr="003B7DD1">
        <w:t>gram</w:t>
      </w:r>
      <w:r w:rsidR="008366B7" w:rsidRPr="003B7DD1">
        <w:t xml:space="preserve"> volatile solids per day </w:t>
      </w:r>
      <w:r w:rsidR="00CB0E41" w:rsidRPr="003B7DD1">
        <w:t>per TMECC </w:t>
      </w:r>
      <w:r w:rsidR="00222438" w:rsidRPr="003B7DD1">
        <w:t>05.08-B.</w:t>
      </w:r>
    </w:p>
    <w:p w14:paraId="325024BA" w14:textId="01757237" w:rsidR="008B5DC7" w:rsidRPr="003B7DD1" w:rsidRDefault="007701CC" w:rsidP="005D7CFD">
      <w:pPr>
        <w:pStyle w:val="SPEC4"/>
      </w:pPr>
      <w:r w:rsidRPr="003B7DD1">
        <w:rPr>
          <w:rStyle w:val="EmphasisUnderline"/>
        </w:rPr>
        <w:t xml:space="preserve">Dewar </w:t>
      </w:r>
      <w:r w:rsidR="007A2F3A" w:rsidRPr="003B7DD1">
        <w:rPr>
          <w:rStyle w:val="EmphasisUnderline"/>
        </w:rPr>
        <w:t>Self Heating T</w:t>
      </w:r>
      <w:r w:rsidR="00453337" w:rsidRPr="003B7DD1">
        <w:rPr>
          <w:rStyle w:val="EmphasisUnderline"/>
        </w:rPr>
        <w:t>est</w:t>
      </w:r>
      <w:r w:rsidR="00FC0680" w:rsidRPr="003B7DD1">
        <w:t>:</w:t>
      </w:r>
      <w:r w:rsidR="00453337" w:rsidRPr="003B7DD1">
        <w:t xml:space="preserve"> </w:t>
      </w:r>
      <w:r w:rsidRPr="003B7DD1">
        <w:t>20</w:t>
      </w:r>
      <w:r w:rsidR="00453337" w:rsidRPr="003B7DD1">
        <w:t>°C</w:t>
      </w:r>
      <w:r w:rsidRPr="003B7DD1">
        <w:t xml:space="preserve"> temperature</w:t>
      </w:r>
      <w:r w:rsidR="00453337" w:rsidRPr="003B7DD1">
        <w:t xml:space="preserve"> rise (maximum)</w:t>
      </w:r>
      <w:r w:rsidR="00F159DA" w:rsidRPr="003B7DD1">
        <w:t xml:space="preserve"> per TMECC </w:t>
      </w:r>
      <w:r w:rsidR="00F63FEB" w:rsidRPr="003B7DD1">
        <w:t>05.08</w:t>
      </w:r>
      <w:r w:rsidR="00F159DA" w:rsidRPr="003B7DD1">
        <w:noBreakHyphen/>
      </w:r>
      <w:r w:rsidR="00F63FEB" w:rsidRPr="003B7DD1">
        <w:t>D</w:t>
      </w:r>
      <w:r w:rsidR="00F159DA" w:rsidRPr="003B7DD1">
        <w:t xml:space="preserve"> (Class </w:t>
      </w:r>
      <w:r w:rsidR="00CB0E41" w:rsidRPr="003B7DD1">
        <w:t>IV or </w:t>
      </w:r>
      <w:r w:rsidR="00F501B3" w:rsidRPr="003B7DD1">
        <w:t>V)</w:t>
      </w:r>
      <w:r w:rsidR="007173C2" w:rsidRPr="003B7DD1">
        <w:t>.</w:t>
      </w:r>
    </w:p>
    <w:p w14:paraId="108794FF" w14:textId="1C5E93EE" w:rsidR="00FC0680" w:rsidRPr="003B7DD1" w:rsidRDefault="007701CC" w:rsidP="005D7CFD">
      <w:pPr>
        <w:pStyle w:val="SPEC4"/>
      </w:pPr>
      <w:proofErr w:type="spellStart"/>
      <w:r w:rsidRPr="003B7DD1">
        <w:rPr>
          <w:rStyle w:val="EmphasisUnderline"/>
        </w:rPr>
        <w:t>Solvita</w:t>
      </w:r>
      <w:proofErr w:type="spellEnd"/>
      <w:r w:rsidRPr="003B7DD1">
        <w:rPr>
          <w:rStyle w:val="EmphasisUnderline"/>
        </w:rPr>
        <w:t>®</w:t>
      </w:r>
      <w:r w:rsidR="00FC0680" w:rsidRPr="003B7DD1">
        <w:t>:</w:t>
      </w:r>
      <w:r w:rsidRPr="003B7DD1">
        <w:t xml:space="preserve"> Index value greater than</w:t>
      </w:r>
      <w:r w:rsidR="00F501B3" w:rsidRPr="003B7DD1">
        <w:t xml:space="preserve"> 6</w:t>
      </w:r>
      <w:r w:rsidR="00F159DA" w:rsidRPr="003B7DD1">
        <w:t xml:space="preserve"> per TMECC </w:t>
      </w:r>
      <w:r w:rsidR="00F63FEB" w:rsidRPr="003B7DD1">
        <w:t>05.08</w:t>
      </w:r>
      <w:r w:rsidR="00F159DA" w:rsidRPr="003B7DD1">
        <w:noBreakHyphen/>
      </w:r>
      <w:r w:rsidR="00F63FEB" w:rsidRPr="003B7DD1">
        <w:t>E</w:t>
      </w:r>
      <w:r w:rsidRPr="003B7DD1">
        <w:t>.</w:t>
      </w:r>
    </w:p>
    <w:p w14:paraId="41B6A8B3" w14:textId="55FD9B00" w:rsidR="00BB3AC1" w:rsidRPr="003B7DD1" w:rsidRDefault="007173C2" w:rsidP="005D7CFD">
      <w:pPr>
        <w:pStyle w:val="SPEC3"/>
      </w:pPr>
      <w:r w:rsidRPr="003B7DD1">
        <w:rPr>
          <w:rStyle w:val="EmphasisUnderline"/>
        </w:rPr>
        <w:t>Toxicity</w:t>
      </w:r>
      <w:r w:rsidR="00FC0680" w:rsidRPr="003B7DD1">
        <w:t>:</w:t>
      </w:r>
      <w:r w:rsidRPr="003B7DD1">
        <w:t xml:space="preserve"> </w:t>
      </w:r>
      <w:r w:rsidR="00D032C3" w:rsidRPr="003B7DD1">
        <w:t xml:space="preserve">Any one of the following </w:t>
      </w:r>
      <w:r w:rsidR="00B52816" w:rsidRPr="003B7DD1">
        <w:t>measures is sufficient to indicate non-toxicity.</w:t>
      </w:r>
      <w:r w:rsidR="00A2520A" w:rsidRPr="003B7DD1">
        <w:t xml:space="preserve"> </w:t>
      </w:r>
    </w:p>
    <w:p w14:paraId="79A3F29C" w14:textId="4A412B4C" w:rsidR="00BB3AC1" w:rsidRPr="003B7DD1" w:rsidRDefault="007173C2" w:rsidP="00BB3AC1">
      <w:pPr>
        <w:pStyle w:val="SPEC4"/>
      </w:pPr>
      <w:r w:rsidRPr="003B7DD1">
        <w:t>S</w:t>
      </w:r>
      <w:r w:rsidR="002B1F2D" w:rsidRPr="003B7DD1">
        <w:t>e</w:t>
      </w:r>
      <w:r w:rsidR="00CB0E41" w:rsidRPr="003B7DD1">
        <w:t>ed Germination: greater than 80 </w:t>
      </w:r>
      <w:r w:rsidR="002B1F2D" w:rsidRPr="003B7DD1">
        <w:t>percent</w:t>
      </w:r>
      <w:r w:rsidRPr="003B7DD1">
        <w:t xml:space="preserve"> of control</w:t>
      </w:r>
    </w:p>
    <w:p w14:paraId="6D3E4A04" w14:textId="654BBE9D" w:rsidR="008B5DC7" w:rsidRPr="003B7DD1" w:rsidRDefault="002B1F2D" w:rsidP="00BB3AC1">
      <w:pPr>
        <w:pStyle w:val="SPEC4"/>
      </w:pPr>
      <w:r w:rsidRPr="003B7DD1">
        <w:t>Vigor:</w:t>
      </w:r>
      <w:r w:rsidR="007173C2" w:rsidRPr="003B7DD1">
        <w:t xml:space="preserve"> </w:t>
      </w:r>
      <w:r w:rsidRPr="003B7DD1">
        <w:t xml:space="preserve">greater than </w:t>
      </w:r>
      <w:r w:rsidR="007173C2" w:rsidRPr="003B7DD1">
        <w:t>80</w:t>
      </w:r>
      <w:r w:rsidR="00F159DA" w:rsidRPr="003B7DD1">
        <w:t> percent</w:t>
      </w:r>
      <w:r w:rsidR="007173C2" w:rsidRPr="003B7DD1">
        <w:t xml:space="preserve"> of control</w:t>
      </w:r>
      <w:r w:rsidRPr="003B7DD1">
        <w:t xml:space="preserve"> per TMECC</w:t>
      </w:r>
      <w:r w:rsidR="00F159DA" w:rsidRPr="003B7DD1">
        <w:t> </w:t>
      </w:r>
      <w:r w:rsidRPr="003B7DD1">
        <w:t>05.05</w:t>
      </w:r>
      <w:r w:rsidR="00F159DA" w:rsidRPr="003B7DD1">
        <w:noBreakHyphen/>
      </w:r>
      <w:r w:rsidRPr="003B7DD1">
        <w:t>A.</w:t>
      </w:r>
    </w:p>
    <w:p w14:paraId="25DC73B0" w14:textId="0DD4EDB7" w:rsidR="00D41395" w:rsidRPr="003B7DD1" w:rsidRDefault="00D41395" w:rsidP="00FB0F21">
      <w:pPr>
        <w:pStyle w:val="SPEC4"/>
      </w:pPr>
      <w:r w:rsidRPr="003B7DD1">
        <w:t>Ammonium &lt; 500 ppm, dry basis</w:t>
      </w:r>
    </w:p>
    <w:p w14:paraId="4DFA95FF" w14:textId="2B6455FF" w:rsidR="00600D16" w:rsidRPr="003B7DD1" w:rsidRDefault="00600D16" w:rsidP="00600D16">
      <w:pPr>
        <w:pStyle w:val="SPEC4"/>
      </w:pPr>
      <w:r w:rsidRPr="003B7DD1">
        <w:t>Plant Trials &gt;</w:t>
      </w:r>
      <w:r w:rsidR="00E66F4D" w:rsidRPr="003B7DD1">
        <w:t xml:space="preserve"> 80% of control</w:t>
      </w:r>
    </w:p>
    <w:p w14:paraId="0F3243D1" w14:textId="01036D2D" w:rsidR="008B5DC7" w:rsidRPr="003B7DD1" w:rsidRDefault="007173C2" w:rsidP="005D7CFD">
      <w:pPr>
        <w:pStyle w:val="SPEC3"/>
      </w:pPr>
      <w:r w:rsidRPr="003B7DD1">
        <w:rPr>
          <w:rStyle w:val="EmphasisUnderline"/>
        </w:rPr>
        <w:t>Nutrient Content</w:t>
      </w:r>
      <w:r w:rsidRPr="003B7DD1">
        <w:t>: provide analysis detailing nutrient content including N</w:t>
      </w:r>
      <w:r w:rsidR="00F159DA" w:rsidRPr="003B7DD1">
        <w:noBreakHyphen/>
      </w:r>
      <w:r w:rsidRPr="003B7DD1">
        <w:t>P</w:t>
      </w:r>
      <w:r w:rsidR="00F159DA" w:rsidRPr="003B7DD1">
        <w:noBreakHyphen/>
      </w:r>
      <w:r w:rsidRPr="003B7DD1">
        <w:t>K, Ca, Na, Mg, S, and B.</w:t>
      </w:r>
    </w:p>
    <w:p w14:paraId="7F35322D" w14:textId="6D4261F6" w:rsidR="008B5DC7" w:rsidRPr="003B7DD1" w:rsidRDefault="007173C2" w:rsidP="005D7CFD">
      <w:pPr>
        <w:pStyle w:val="SPEC4"/>
      </w:pPr>
      <w:r w:rsidRPr="003B7DD1">
        <w:t>Total Nitrogen</w:t>
      </w:r>
      <w:r w:rsidR="00990544" w:rsidRPr="003B7DD1">
        <w:t>:</w:t>
      </w:r>
      <w:r w:rsidRPr="003B7DD1">
        <w:t xml:space="preserve"> </w:t>
      </w:r>
      <w:r w:rsidR="00CB0E41" w:rsidRPr="003B7DD1">
        <w:t>0.9 </w:t>
      </w:r>
      <w:r w:rsidR="00990544" w:rsidRPr="003B7DD1">
        <w:t>percent (minimum)</w:t>
      </w:r>
      <w:r w:rsidRPr="003B7DD1">
        <w:t>.</w:t>
      </w:r>
    </w:p>
    <w:p w14:paraId="7AF05BA9" w14:textId="3E24A734" w:rsidR="008B5DC7" w:rsidRPr="003B7DD1" w:rsidRDefault="007173C2" w:rsidP="005D7CFD">
      <w:pPr>
        <w:pStyle w:val="SPEC4"/>
      </w:pPr>
      <w:r w:rsidRPr="003B7DD1">
        <w:lastRenderedPageBreak/>
        <w:t>Boron: Total shall be &lt;</w:t>
      </w:r>
      <w:r w:rsidR="002A7A8E" w:rsidRPr="003B7DD1">
        <w:t> </w:t>
      </w:r>
      <w:r w:rsidRPr="003B7DD1">
        <w:t>80</w:t>
      </w:r>
      <w:r w:rsidR="002A7A8E" w:rsidRPr="003B7DD1">
        <w:t> </w:t>
      </w:r>
      <w:r w:rsidRPr="003B7DD1">
        <w:t>ppm</w:t>
      </w:r>
    </w:p>
    <w:p w14:paraId="106CA83B" w14:textId="33D5261E" w:rsidR="008B5DC7" w:rsidRPr="003B7DD1" w:rsidRDefault="007173C2" w:rsidP="005D7CFD">
      <w:pPr>
        <w:pStyle w:val="SPEC3"/>
      </w:pPr>
      <w:r w:rsidRPr="003B7DD1">
        <w:rPr>
          <w:rStyle w:val="EmphasisUnderline"/>
        </w:rPr>
        <w:t>Salinity</w:t>
      </w:r>
      <w:r w:rsidR="002B1F2D" w:rsidRPr="003B7DD1">
        <w:rPr>
          <w:rStyle w:val="EmphasisUnderline"/>
        </w:rPr>
        <w:t>/Electrical Conductivity</w:t>
      </w:r>
      <w:r w:rsidR="00FC0680" w:rsidRPr="003B7DD1">
        <w:t>:</w:t>
      </w:r>
      <w:r w:rsidRPr="003B7DD1">
        <w:t xml:space="preserve"> </w:t>
      </w:r>
      <w:r w:rsidR="002B1F2D" w:rsidRPr="003B7DD1">
        <w:t>less than</w:t>
      </w:r>
      <w:r w:rsidR="00CB0E41" w:rsidRPr="003B7DD1">
        <w:t xml:space="preserve"> 6.0 </w:t>
      </w:r>
      <w:proofErr w:type="spellStart"/>
      <w:r w:rsidR="002B1F2D" w:rsidRPr="003B7DD1">
        <w:t>deciSiemen</w:t>
      </w:r>
      <w:proofErr w:type="spellEnd"/>
      <w:r w:rsidR="002B1F2D" w:rsidRPr="003B7DD1">
        <w:t xml:space="preserve"> per meter (</w:t>
      </w:r>
      <w:proofErr w:type="spellStart"/>
      <w:r w:rsidR="002B1F2D" w:rsidRPr="003B7DD1">
        <w:t>dS</w:t>
      </w:r>
      <w:proofErr w:type="spellEnd"/>
      <w:r w:rsidR="002B1F2D" w:rsidRPr="003B7DD1">
        <w:t>/m</w:t>
      </w:r>
      <w:r w:rsidR="00205316" w:rsidRPr="003B7DD1">
        <w:t xml:space="preserve"> or </w:t>
      </w:r>
      <w:proofErr w:type="spellStart"/>
      <w:r w:rsidR="00205316" w:rsidRPr="003B7DD1">
        <w:t>mmhos</w:t>
      </w:r>
      <w:proofErr w:type="spellEnd"/>
      <w:r w:rsidR="00205316" w:rsidRPr="003B7DD1">
        <w:t>/cm</w:t>
      </w:r>
      <w:r w:rsidR="00CB0E41" w:rsidRPr="003B7DD1">
        <w:t>) per TMECC </w:t>
      </w:r>
      <w:r w:rsidR="002B1F2D" w:rsidRPr="003B7DD1">
        <w:t>04.10-A</w:t>
      </w:r>
      <w:r w:rsidR="00CB0E41" w:rsidRPr="003B7DD1">
        <w:t xml:space="preserve"> (1:5 </w:t>
      </w:r>
      <w:r w:rsidR="003144DA" w:rsidRPr="003B7DD1">
        <w:t xml:space="preserve">Slurry Method, </w:t>
      </w:r>
      <w:r w:rsidR="004C6DCD" w:rsidRPr="003B7DD1">
        <w:t>Mass Basis)</w:t>
      </w:r>
      <w:r w:rsidR="002B1F2D" w:rsidRPr="003B7DD1">
        <w:t>.</w:t>
      </w:r>
    </w:p>
    <w:p w14:paraId="48517663" w14:textId="6ED7DE1C" w:rsidR="008B5DC7" w:rsidRPr="003B7DD1" w:rsidRDefault="007173C2" w:rsidP="005D7CFD">
      <w:pPr>
        <w:pStyle w:val="SPEC3"/>
      </w:pPr>
      <w:r w:rsidRPr="003B7DD1">
        <w:rPr>
          <w:rStyle w:val="EmphasisUnderline"/>
        </w:rPr>
        <w:t>pH</w:t>
      </w:r>
      <w:r w:rsidR="00FC0680" w:rsidRPr="003B7DD1">
        <w:t>:</w:t>
      </w:r>
      <w:r w:rsidR="00CB0E41" w:rsidRPr="003B7DD1">
        <w:t xml:space="preserve"> 6.</w:t>
      </w:r>
      <w:r w:rsidR="00636964" w:rsidRPr="003B7DD1">
        <w:t>0</w:t>
      </w:r>
      <w:r w:rsidR="00CB0E41" w:rsidRPr="003B7DD1">
        <w:t> to 8</w:t>
      </w:r>
      <w:r w:rsidR="00D30D21" w:rsidRPr="003B7DD1">
        <w:t>.</w:t>
      </w:r>
      <w:r w:rsidR="001852B3" w:rsidRPr="003B7DD1">
        <w:t>5</w:t>
      </w:r>
      <w:r w:rsidR="00CB0E41" w:rsidRPr="003B7DD1">
        <w:t> per TMECC </w:t>
      </w:r>
      <w:r w:rsidR="00F501B3" w:rsidRPr="003B7DD1">
        <w:t>04.11-A</w:t>
      </w:r>
      <w:r w:rsidR="00CB0E41" w:rsidRPr="003B7DD1">
        <w:t xml:space="preserve"> (1:5 </w:t>
      </w:r>
      <w:r w:rsidR="004C6DCD" w:rsidRPr="003B7DD1">
        <w:t>Slurry pH)</w:t>
      </w:r>
      <w:r w:rsidR="00F501B3" w:rsidRPr="003B7DD1">
        <w:t>.</w:t>
      </w:r>
    </w:p>
    <w:p w14:paraId="403BA19D" w14:textId="5DB53E4A" w:rsidR="007173C2" w:rsidRPr="003B7DD1" w:rsidRDefault="00F501B3" w:rsidP="005D7CFD">
      <w:pPr>
        <w:pStyle w:val="SPEC3"/>
        <w:spacing w:after="240"/>
      </w:pPr>
      <w:r w:rsidRPr="003B7DD1">
        <w:rPr>
          <w:rStyle w:val="EmphasisUnderline"/>
        </w:rPr>
        <w:t>Gradation</w:t>
      </w:r>
      <w:r w:rsidR="00FC0680" w:rsidRPr="003B7DD1">
        <w:t>:</w:t>
      </w:r>
      <w:r w:rsidR="007173C2" w:rsidRPr="003B7DD1">
        <w:t xml:space="preserve"> Compost for </w:t>
      </w:r>
      <w:r w:rsidR="00FC32F5" w:rsidRPr="003B7DD1">
        <w:t>BSM</w:t>
      </w:r>
      <w:r w:rsidR="007173C2" w:rsidRPr="003B7DD1">
        <w:t xml:space="preserve"> shall </w:t>
      </w:r>
      <w:r w:rsidR="002B1F2D" w:rsidRPr="003B7DD1">
        <w:t>meet the fol</w:t>
      </w:r>
      <w:r w:rsidR="00CB0E41" w:rsidRPr="003B7DD1">
        <w:t>lowing size gradation per TMECC </w:t>
      </w:r>
      <w:r w:rsidR="002B1F2D" w:rsidRPr="003B7DD1">
        <w:t>02.02-B</w:t>
      </w:r>
      <w:r w:rsidR="00CC6C5E" w:rsidRPr="003B7DD1">
        <w:t xml:space="preserve"> (t</w:t>
      </w:r>
      <w:r w:rsidR="003367E8" w:rsidRPr="003B7DD1">
        <w:t>est shall be run on dry compost sample</w:t>
      </w:r>
      <w:r w:rsidR="00CC6C5E" w:rsidRPr="003B7DD1">
        <w:t>)</w:t>
      </w:r>
      <w:r w:rsidR="007173C2" w:rsidRPr="003B7DD1">
        <w:t>:</w:t>
      </w:r>
    </w:p>
    <w:tbl>
      <w:tblPr>
        <w:tblStyle w:val="TableGrid"/>
        <w:tblW w:w="0" w:type="auto"/>
        <w:tblInd w:w="1921" w:type="dxa"/>
        <w:tblLook w:val="0000" w:firstRow="0" w:lastRow="0" w:firstColumn="0" w:lastColumn="0" w:noHBand="0" w:noVBand="0"/>
      </w:tblPr>
      <w:tblGrid>
        <w:gridCol w:w="1188"/>
        <w:gridCol w:w="1503"/>
        <w:gridCol w:w="1503"/>
      </w:tblGrid>
      <w:tr w:rsidR="002B1F2D" w:rsidRPr="003B7DD1" w14:paraId="4446399A" w14:textId="77777777" w:rsidTr="00F159DA">
        <w:trPr>
          <w:trHeight w:val="264"/>
        </w:trPr>
        <w:tc>
          <w:tcPr>
            <w:tcW w:w="1188" w:type="dxa"/>
            <w:vAlign w:val="center"/>
          </w:tcPr>
          <w:p w14:paraId="7392922E" w14:textId="77777777" w:rsidR="007173C2" w:rsidRPr="003B7DD1" w:rsidRDefault="007173C2" w:rsidP="00CF64B4">
            <w:pPr>
              <w:pStyle w:val="TableHeading"/>
            </w:pPr>
            <w:r w:rsidRPr="003B7DD1">
              <w:t>Sieve Size</w:t>
            </w:r>
          </w:p>
        </w:tc>
        <w:tc>
          <w:tcPr>
            <w:tcW w:w="3006" w:type="dxa"/>
            <w:gridSpan w:val="2"/>
            <w:vAlign w:val="center"/>
          </w:tcPr>
          <w:p w14:paraId="58FEDBE1" w14:textId="1E4BEE16" w:rsidR="007173C2" w:rsidRPr="003B7DD1" w:rsidRDefault="007173C2" w:rsidP="00CF64B4">
            <w:pPr>
              <w:pStyle w:val="TableHeading"/>
            </w:pPr>
            <w:r w:rsidRPr="003B7DD1">
              <w:t xml:space="preserve">Percent Passing by </w:t>
            </w:r>
            <w:r w:rsidR="00C14469" w:rsidRPr="003B7DD1">
              <w:t>W</w:t>
            </w:r>
            <w:r w:rsidRPr="003B7DD1">
              <w:t>eight</w:t>
            </w:r>
          </w:p>
        </w:tc>
      </w:tr>
      <w:tr w:rsidR="002B1F2D" w:rsidRPr="003B7DD1" w14:paraId="770970C4" w14:textId="77777777" w:rsidTr="00F159DA">
        <w:tblPrEx>
          <w:tblLook w:val="04A0" w:firstRow="1" w:lastRow="0" w:firstColumn="1" w:lastColumn="0" w:noHBand="0" w:noVBand="1"/>
        </w:tblPrEx>
        <w:tc>
          <w:tcPr>
            <w:tcW w:w="1188" w:type="dxa"/>
            <w:vAlign w:val="center"/>
          </w:tcPr>
          <w:p w14:paraId="551CB43E" w14:textId="77777777" w:rsidR="007173C2" w:rsidRPr="003B7DD1" w:rsidRDefault="007173C2" w:rsidP="00CF64B4">
            <w:pPr>
              <w:pStyle w:val="TableHeading"/>
            </w:pPr>
          </w:p>
        </w:tc>
        <w:tc>
          <w:tcPr>
            <w:tcW w:w="1503" w:type="dxa"/>
            <w:vAlign w:val="center"/>
          </w:tcPr>
          <w:p w14:paraId="493B8C8F" w14:textId="77777777" w:rsidR="007173C2" w:rsidRPr="003B7DD1" w:rsidRDefault="007173C2" w:rsidP="00CF64B4">
            <w:pPr>
              <w:pStyle w:val="TableHeading"/>
            </w:pPr>
            <w:r w:rsidRPr="003B7DD1">
              <w:rPr>
                <w:rStyle w:val="EmphasisItalic"/>
              </w:rPr>
              <w:t>Min</w:t>
            </w:r>
          </w:p>
        </w:tc>
        <w:tc>
          <w:tcPr>
            <w:tcW w:w="1503" w:type="dxa"/>
            <w:vAlign w:val="center"/>
          </w:tcPr>
          <w:p w14:paraId="0C8C2238" w14:textId="77777777" w:rsidR="007173C2" w:rsidRPr="003B7DD1" w:rsidRDefault="007173C2" w:rsidP="00CF64B4">
            <w:pPr>
              <w:pStyle w:val="TableHeading"/>
            </w:pPr>
            <w:r w:rsidRPr="003B7DD1">
              <w:rPr>
                <w:rStyle w:val="EmphasisItalic"/>
              </w:rPr>
              <w:t>Max</w:t>
            </w:r>
          </w:p>
        </w:tc>
      </w:tr>
      <w:tr w:rsidR="002B1F2D" w:rsidRPr="003B7DD1" w14:paraId="1249F1FB" w14:textId="77777777" w:rsidTr="00F159DA">
        <w:tblPrEx>
          <w:tblLook w:val="04A0" w:firstRow="1" w:lastRow="0" w:firstColumn="1" w:lastColumn="0" w:noHBand="0" w:noVBand="1"/>
        </w:tblPrEx>
        <w:tc>
          <w:tcPr>
            <w:tcW w:w="1188" w:type="dxa"/>
          </w:tcPr>
          <w:p w14:paraId="403818C6" w14:textId="6A70C27E" w:rsidR="007173C2" w:rsidRPr="003B7DD1" w:rsidRDefault="00A767C6" w:rsidP="00CF64B4">
            <w:pPr>
              <w:pStyle w:val="TableText"/>
            </w:pPr>
            <w:r w:rsidRPr="003B7DD1">
              <w:t>2</w:t>
            </w:r>
            <w:r w:rsidR="007173C2" w:rsidRPr="003B7DD1">
              <w:t xml:space="preserve"> inch</w:t>
            </w:r>
          </w:p>
        </w:tc>
        <w:tc>
          <w:tcPr>
            <w:tcW w:w="1503" w:type="dxa"/>
          </w:tcPr>
          <w:p w14:paraId="431B2A4A" w14:textId="02E25264" w:rsidR="007173C2" w:rsidRPr="003B7DD1" w:rsidRDefault="0012530D" w:rsidP="00CF64B4">
            <w:pPr>
              <w:pStyle w:val="TableText"/>
              <w:jc w:val="center"/>
            </w:pPr>
            <w:r w:rsidRPr="003B7DD1">
              <w:t>100</w:t>
            </w:r>
          </w:p>
        </w:tc>
        <w:tc>
          <w:tcPr>
            <w:tcW w:w="1503" w:type="dxa"/>
          </w:tcPr>
          <w:p w14:paraId="043221DE" w14:textId="3F7F680C" w:rsidR="007173C2" w:rsidRPr="003B7DD1" w:rsidRDefault="0012530D" w:rsidP="00CF64B4">
            <w:pPr>
              <w:pStyle w:val="TableText"/>
              <w:jc w:val="center"/>
            </w:pPr>
            <w:r w:rsidRPr="003B7DD1">
              <w:t>-</w:t>
            </w:r>
          </w:p>
        </w:tc>
      </w:tr>
      <w:tr w:rsidR="002B1F2D" w:rsidRPr="003B7DD1" w14:paraId="6DF1F853" w14:textId="77777777" w:rsidTr="00F159DA">
        <w:tblPrEx>
          <w:tblLook w:val="04A0" w:firstRow="1" w:lastRow="0" w:firstColumn="1" w:lastColumn="0" w:noHBand="0" w:noVBand="1"/>
        </w:tblPrEx>
        <w:tc>
          <w:tcPr>
            <w:tcW w:w="1188" w:type="dxa"/>
          </w:tcPr>
          <w:p w14:paraId="39D4E3BB" w14:textId="15C7642A" w:rsidR="007173C2" w:rsidRPr="003B7DD1" w:rsidRDefault="00A767C6" w:rsidP="00CF64B4">
            <w:pPr>
              <w:pStyle w:val="TableText"/>
            </w:pPr>
            <w:r w:rsidRPr="003B7DD1">
              <w:t>1 inch</w:t>
            </w:r>
          </w:p>
        </w:tc>
        <w:tc>
          <w:tcPr>
            <w:tcW w:w="1503" w:type="dxa"/>
          </w:tcPr>
          <w:p w14:paraId="37314398" w14:textId="1D5A5489" w:rsidR="007173C2" w:rsidRPr="003B7DD1" w:rsidRDefault="0012530D" w:rsidP="00CF64B4">
            <w:pPr>
              <w:pStyle w:val="TableText"/>
              <w:jc w:val="center"/>
            </w:pPr>
            <w:r w:rsidRPr="003B7DD1">
              <w:t>99</w:t>
            </w:r>
          </w:p>
        </w:tc>
        <w:tc>
          <w:tcPr>
            <w:tcW w:w="1503" w:type="dxa"/>
          </w:tcPr>
          <w:p w14:paraId="77FADCB5" w14:textId="77777777" w:rsidR="007173C2" w:rsidRPr="003B7DD1" w:rsidRDefault="007173C2" w:rsidP="00CF64B4">
            <w:pPr>
              <w:pStyle w:val="TableText"/>
              <w:jc w:val="center"/>
            </w:pPr>
            <w:r w:rsidRPr="003B7DD1">
              <w:t>100</w:t>
            </w:r>
          </w:p>
        </w:tc>
      </w:tr>
      <w:tr w:rsidR="002B1F2D" w:rsidRPr="003B7DD1" w14:paraId="5FD8D401" w14:textId="77777777" w:rsidTr="00F159DA">
        <w:tblPrEx>
          <w:tblLook w:val="04A0" w:firstRow="1" w:lastRow="0" w:firstColumn="1" w:lastColumn="0" w:noHBand="0" w:noVBand="1"/>
        </w:tblPrEx>
        <w:tc>
          <w:tcPr>
            <w:tcW w:w="1188" w:type="dxa"/>
          </w:tcPr>
          <w:p w14:paraId="76D069A2" w14:textId="2D69C4DE" w:rsidR="007173C2" w:rsidRPr="003B7DD1" w:rsidRDefault="00A767C6" w:rsidP="00CF64B4">
            <w:pPr>
              <w:pStyle w:val="TableText"/>
            </w:pPr>
            <w:r w:rsidRPr="003B7DD1">
              <w:t>5/8</w:t>
            </w:r>
            <w:r w:rsidR="007173C2" w:rsidRPr="003B7DD1">
              <w:t xml:space="preserve"> inch</w:t>
            </w:r>
          </w:p>
        </w:tc>
        <w:tc>
          <w:tcPr>
            <w:tcW w:w="1503" w:type="dxa"/>
          </w:tcPr>
          <w:p w14:paraId="347151D4" w14:textId="4DB23BDC" w:rsidR="007173C2" w:rsidRPr="003B7DD1" w:rsidRDefault="0012530D" w:rsidP="00CF64B4">
            <w:pPr>
              <w:pStyle w:val="TableText"/>
              <w:jc w:val="center"/>
            </w:pPr>
            <w:r w:rsidRPr="003B7DD1">
              <w:t>90</w:t>
            </w:r>
          </w:p>
        </w:tc>
        <w:tc>
          <w:tcPr>
            <w:tcW w:w="1503" w:type="dxa"/>
          </w:tcPr>
          <w:p w14:paraId="7A5D1418" w14:textId="49AF3E23" w:rsidR="007173C2" w:rsidRPr="003B7DD1" w:rsidRDefault="0012530D" w:rsidP="00CF64B4">
            <w:pPr>
              <w:pStyle w:val="TableText"/>
              <w:jc w:val="center"/>
            </w:pPr>
            <w:r w:rsidRPr="003B7DD1">
              <w:t>100</w:t>
            </w:r>
          </w:p>
        </w:tc>
      </w:tr>
      <w:tr w:rsidR="001041A5" w:rsidRPr="003B7DD1" w14:paraId="7D8FF606" w14:textId="77777777" w:rsidTr="00F159DA">
        <w:tblPrEx>
          <w:tblLook w:val="04A0" w:firstRow="1" w:lastRow="0" w:firstColumn="1" w:lastColumn="0" w:noHBand="0" w:noVBand="1"/>
        </w:tblPrEx>
        <w:tc>
          <w:tcPr>
            <w:tcW w:w="1188" w:type="dxa"/>
          </w:tcPr>
          <w:p w14:paraId="51BEBFC6" w14:textId="201AE2CF" w:rsidR="001041A5" w:rsidRPr="003B7DD1" w:rsidRDefault="00A767C6" w:rsidP="00CF64B4">
            <w:pPr>
              <w:pStyle w:val="TableText"/>
            </w:pPr>
            <w:r w:rsidRPr="003B7DD1">
              <w:t>1/4 inch</w:t>
            </w:r>
          </w:p>
        </w:tc>
        <w:tc>
          <w:tcPr>
            <w:tcW w:w="1503" w:type="dxa"/>
          </w:tcPr>
          <w:p w14:paraId="1DCFF835" w14:textId="427BE050" w:rsidR="001041A5" w:rsidRPr="003B7DD1" w:rsidRDefault="0012530D" w:rsidP="00CF64B4">
            <w:pPr>
              <w:pStyle w:val="TableText"/>
              <w:jc w:val="center"/>
            </w:pPr>
            <w:r w:rsidRPr="003B7DD1">
              <w:t>75</w:t>
            </w:r>
          </w:p>
        </w:tc>
        <w:tc>
          <w:tcPr>
            <w:tcW w:w="1503" w:type="dxa"/>
          </w:tcPr>
          <w:p w14:paraId="4E71C499" w14:textId="255930FC" w:rsidR="001041A5" w:rsidRPr="003B7DD1" w:rsidRDefault="0012530D" w:rsidP="00CF64B4">
            <w:pPr>
              <w:pStyle w:val="TableText"/>
              <w:jc w:val="center"/>
            </w:pPr>
            <w:r w:rsidRPr="003B7DD1">
              <w:t>100</w:t>
            </w:r>
          </w:p>
        </w:tc>
      </w:tr>
    </w:tbl>
    <w:p w14:paraId="65CCE143" w14:textId="6969CCDD" w:rsidR="00500CF0" w:rsidRPr="003B7DD1" w:rsidRDefault="007173C2" w:rsidP="005D7CFD">
      <w:pPr>
        <w:pStyle w:val="SPEC3"/>
        <w:spacing w:before="240"/>
      </w:pPr>
      <w:r w:rsidRPr="003B7DD1">
        <w:rPr>
          <w:rStyle w:val="EmphasisUnderline"/>
        </w:rPr>
        <w:t>Bulk density</w:t>
      </w:r>
      <w:r w:rsidR="00FC0680" w:rsidRPr="003B7DD1">
        <w:t>:</w:t>
      </w:r>
      <w:r w:rsidR="00CB0E41" w:rsidRPr="003B7DD1">
        <w:t xml:space="preserve"> 500 </w:t>
      </w:r>
      <w:r w:rsidR="00946366" w:rsidRPr="003B7DD1">
        <w:t>to 1</w:t>
      </w:r>
      <w:r w:rsidR="00CB0E41" w:rsidRPr="003B7DD1">
        <w:t>,100 </w:t>
      </w:r>
      <w:r w:rsidR="00946366" w:rsidRPr="003B7DD1">
        <w:t xml:space="preserve">dry pounds per </w:t>
      </w:r>
      <w:r w:rsidRPr="003B7DD1">
        <w:t>cubic yard.</w:t>
      </w:r>
    </w:p>
    <w:p w14:paraId="2848510D" w14:textId="496E0CDF" w:rsidR="00500CF0" w:rsidRPr="003B7DD1" w:rsidRDefault="007173C2" w:rsidP="005D7CFD">
      <w:pPr>
        <w:pStyle w:val="SPEC3"/>
      </w:pPr>
      <w:r w:rsidRPr="003B7DD1">
        <w:rPr>
          <w:rStyle w:val="EmphasisUnderline"/>
        </w:rPr>
        <w:t>Moisture content</w:t>
      </w:r>
      <w:r w:rsidR="00FC0680" w:rsidRPr="003B7DD1">
        <w:t>:</w:t>
      </w:r>
      <w:r w:rsidRPr="003B7DD1">
        <w:t xml:space="preserve"> </w:t>
      </w:r>
      <w:r w:rsidR="00CB0E41" w:rsidRPr="003B7DD1">
        <w:t>30 to 55 </w:t>
      </w:r>
      <w:r w:rsidR="00946366" w:rsidRPr="003B7DD1">
        <w:t>percent</w:t>
      </w:r>
      <w:r w:rsidRPr="003B7DD1">
        <w:t xml:space="preserve"> of dry solids.</w:t>
      </w:r>
    </w:p>
    <w:p w14:paraId="43469F5B" w14:textId="69B8F7CE" w:rsidR="00500CF0" w:rsidRPr="003B7DD1" w:rsidRDefault="007017E8" w:rsidP="005D7CFD">
      <w:pPr>
        <w:pStyle w:val="SPEC3"/>
      </w:pPr>
      <w:proofErr w:type="spellStart"/>
      <w:r w:rsidRPr="003B7DD1">
        <w:rPr>
          <w:rStyle w:val="EmphasisUnderline"/>
        </w:rPr>
        <w:t>Inerts</w:t>
      </w:r>
      <w:proofErr w:type="spellEnd"/>
      <w:r w:rsidR="00FC0680" w:rsidRPr="003B7DD1">
        <w:t>:</w:t>
      </w:r>
      <w:r w:rsidR="007173C2" w:rsidRPr="003B7DD1">
        <w:t xml:space="preserve"> compost shall be relatively free of inert ingredients, including glass, </w:t>
      </w:r>
      <w:r w:rsidR="008075AB" w:rsidRPr="003B7DD1">
        <w:t>plastic,</w:t>
      </w:r>
      <w:r w:rsidR="007173C2" w:rsidRPr="003B7DD1">
        <w:t xml:space="preserve"> and </w:t>
      </w:r>
      <w:r w:rsidR="00CB0E41" w:rsidRPr="003B7DD1">
        <w:t>paper, less than 1 </w:t>
      </w:r>
      <w:r w:rsidR="004C6DCD" w:rsidRPr="003B7DD1">
        <w:t>percent</w:t>
      </w:r>
      <w:r w:rsidR="007173C2" w:rsidRPr="003B7DD1">
        <w:t xml:space="preserve"> by weight or volume</w:t>
      </w:r>
      <w:r w:rsidR="004C6DCD" w:rsidRPr="003B7DD1">
        <w:t xml:space="preserve"> per TMECC</w:t>
      </w:r>
      <w:r w:rsidR="00F159DA" w:rsidRPr="003B7DD1">
        <w:t> </w:t>
      </w:r>
      <w:r w:rsidR="004C6DCD" w:rsidRPr="003B7DD1">
        <w:t>03.08A</w:t>
      </w:r>
      <w:r w:rsidR="007173C2" w:rsidRPr="003B7DD1">
        <w:t>.</w:t>
      </w:r>
    </w:p>
    <w:p w14:paraId="677112F2" w14:textId="5BD81401" w:rsidR="00500CF0" w:rsidRPr="003B7DD1" w:rsidRDefault="007017E8" w:rsidP="005D7CFD">
      <w:pPr>
        <w:pStyle w:val="SPEC3"/>
      </w:pPr>
      <w:r w:rsidRPr="003B7DD1">
        <w:rPr>
          <w:rStyle w:val="EmphasisUnderline"/>
        </w:rPr>
        <w:t>Weed seed/pathogen destruction</w:t>
      </w:r>
      <w:r w:rsidR="00FC0680" w:rsidRPr="003B7DD1">
        <w:t>:</w:t>
      </w:r>
      <w:r w:rsidR="007173C2" w:rsidRPr="003B7DD1">
        <w:t xml:space="preserve"> provide proof of process to further reduce pathogens (PFRP). For example,</w:t>
      </w:r>
      <w:r w:rsidR="003144DA" w:rsidRPr="003B7DD1">
        <w:t xml:space="preserve"> turned windrows must reach minimum</w:t>
      </w:r>
      <w:r w:rsidR="007173C2" w:rsidRPr="003B7DD1">
        <w:t xml:space="preserve"> 55</w:t>
      </w:r>
      <w:r w:rsidR="003144DA" w:rsidRPr="003B7DD1">
        <w:t>°</w:t>
      </w:r>
      <w:r w:rsidR="00CB0E41" w:rsidRPr="003B7DD1">
        <w:t>C for 15 days with at least 5 </w:t>
      </w:r>
      <w:r w:rsidR="007173C2" w:rsidRPr="003B7DD1">
        <w:t>turnings during that period.</w:t>
      </w:r>
    </w:p>
    <w:p w14:paraId="798007D6" w14:textId="220782B9" w:rsidR="0046575B" w:rsidRPr="003B7DD1" w:rsidRDefault="007173C2" w:rsidP="005D7CFD">
      <w:pPr>
        <w:pStyle w:val="SPEC3"/>
      </w:pPr>
      <w:r w:rsidRPr="003B7DD1">
        <w:t>Select Pathogens</w:t>
      </w:r>
      <w:r w:rsidR="005C5E52" w:rsidRPr="003B7DD1">
        <w:t>: Must meet a or b</w:t>
      </w:r>
    </w:p>
    <w:p w14:paraId="16606191" w14:textId="22FD5B6B" w:rsidR="00700E86" w:rsidRPr="003B7DD1" w:rsidRDefault="007173C2" w:rsidP="005C5E52">
      <w:pPr>
        <w:pStyle w:val="SPEC4"/>
      </w:pPr>
      <w:r w:rsidRPr="003B7DD1">
        <w:rPr>
          <w:rStyle w:val="EmphasisUnderline"/>
        </w:rPr>
        <w:t>Salmonella</w:t>
      </w:r>
      <w:r w:rsidR="00FC0680" w:rsidRPr="003B7DD1">
        <w:t>:</w:t>
      </w:r>
      <w:r w:rsidR="009449A3" w:rsidRPr="003B7DD1">
        <w:t xml:space="preserve"> less than 3 </w:t>
      </w:r>
      <w:r w:rsidR="0046575B" w:rsidRPr="003B7DD1">
        <w:t xml:space="preserve">Most Probable Number per </w:t>
      </w:r>
      <w:r w:rsidRPr="003B7DD1">
        <w:t>4</w:t>
      </w:r>
      <w:r w:rsidR="009449A3" w:rsidRPr="003B7DD1">
        <w:t> </w:t>
      </w:r>
      <w:r w:rsidR="0046575B" w:rsidRPr="003B7DD1">
        <w:t>grams of total solids, dry weight per TMECC 07.02.</w:t>
      </w:r>
    </w:p>
    <w:p w14:paraId="687C6387" w14:textId="1F936294" w:rsidR="00500CF0" w:rsidRPr="003B7DD1" w:rsidRDefault="007173C2" w:rsidP="005D7CFD">
      <w:pPr>
        <w:pStyle w:val="SPEC4"/>
      </w:pPr>
      <w:r w:rsidRPr="003B7DD1">
        <w:rPr>
          <w:rStyle w:val="EmphasisUnderline"/>
        </w:rPr>
        <w:t>Coliform Bacteria</w:t>
      </w:r>
      <w:r w:rsidR="00FC0680" w:rsidRPr="003B7DD1">
        <w:t>:</w:t>
      </w:r>
      <w:r w:rsidR="00500CF0" w:rsidRPr="003B7DD1">
        <w:t xml:space="preserve"> </w:t>
      </w:r>
      <w:r w:rsidR="0046575B" w:rsidRPr="003B7DD1">
        <w:t>fecal coliform less than 1,</w:t>
      </w:r>
      <w:r w:rsidR="009449A3" w:rsidRPr="003B7DD1">
        <w:t>000 </w:t>
      </w:r>
      <w:r w:rsidR="0046575B" w:rsidRPr="003B7DD1">
        <w:t xml:space="preserve">Most Probable Number per </w:t>
      </w:r>
      <w:r w:rsidRPr="003B7DD1">
        <w:t>gram</w:t>
      </w:r>
      <w:r w:rsidR="0046575B" w:rsidRPr="003B7DD1">
        <w:t xml:space="preserve"> of total solids, dry weight per TMECC</w:t>
      </w:r>
      <w:r w:rsidR="00F159DA" w:rsidRPr="003B7DD1">
        <w:t> </w:t>
      </w:r>
      <w:r w:rsidR="0046575B" w:rsidRPr="003B7DD1">
        <w:t>07.01</w:t>
      </w:r>
      <w:r w:rsidRPr="003B7DD1">
        <w:t>.</w:t>
      </w:r>
    </w:p>
    <w:p w14:paraId="008ACA73" w14:textId="1005AC7B" w:rsidR="000E2988" w:rsidRPr="003B7DD1" w:rsidRDefault="007173C2" w:rsidP="005D7CFD">
      <w:pPr>
        <w:pStyle w:val="SPEC3"/>
      </w:pPr>
      <w:r w:rsidRPr="003B7DD1">
        <w:rPr>
          <w:rStyle w:val="EmphasisUnderline"/>
        </w:rPr>
        <w:t>Trace Contaminants Metals (</w:t>
      </w:r>
      <w:r w:rsidR="00BB4A5D" w:rsidRPr="003B7DD1">
        <w:rPr>
          <w:rStyle w:val="EmphasisUnderline"/>
        </w:rPr>
        <w:t>lead, mercury, etc</w:t>
      </w:r>
      <w:r w:rsidRPr="003B7DD1">
        <w:rPr>
          <w:rStyle w:val="EmphasisUnderline"/>
        </w:rPr>
        <w:t>.)</w:t>
      </w:r>
      <w:r w:rsidR="00FC0680" w:rsidRPr="003B7DD1">
        <w:t>:</w:t>
      </w:r>
      <w:r w:rsidRPr="003B7DD1">
        <w:t xml:space="preserve"> </w:t>
      </w:r>
      <w:r w:rsidR="00F159DA" w:rsidRPr="003B7DD1">
        <w:t>Product must meet US </w:t>
      </w:r>
      <w:r w:rsidRPr="003B7DD1">
        <w:t>EPA, 40</w:t>
      </w:r>
      <w:r w:rsidR="00F159DA" w:rsidRPr="003B7DD1">
        <w:t> CFR </w:t>
      </w:r>
      <w:r w:rsidRPr="003B7DD1">
        <w:t>503 regulations.</w:t>
      </w:r>
    </w:p>
    <w:p w14:paraId="0B50D135" w14:textId="6D323BE5" w:rsidR="00FC0680" w:rsidRPr="003B7DD1" w:rsidRDefault="006D4307" w:rsidP="005D7CFD">
      <w:pPr>
        <w:pStyle w:val="SPEC2"/>
        <w:rPr>
          <w:lang w:bidi="en-US"/>
        </w:rPr>
      </w:pPr>
      <w:r w:rsidRPr="003B7DD1">
        <w:t>Soil Admix</w:t>
      </w:r>
      <w:r w:rsidR="0060426A" w:rsidRPr="003B7DD1">
        <w:t>t</w:t>
      </w:r>
      <w:r w:rsidR="004C26F2" w:rsidRPr="003B7DD1">
        <w:t>ure</w:t>
      </w:r>
      <w:r w:rsidR="0060426A" w:rsidRPr="003B7DD1">
        <w:t>s</w:t>
      </w:r>
      <w:r w:rsidR="00FE0546" w:rsidRPr="003B7DD1">
        <w:rPr>
          <w:lang w:bidi="en-US"/>
        </w:rPr>
        <w:t xml:space="preserve">: </w:t>
      </w:r>
      <w:r w:rsidR="0060426A" w:rsidRPr="003B7DD1">
        <w:rPr>
          <w:lang w:bidi="en-US"/>
        </w:rPr>
        <w:t>[</w:t>
      </w:r>
      <w:r w:rsidR="000533E6" w:rsidRPr="003B7DD1">
        <w:rPr>
          <w:lang w:bidi="en-US"/>
        </w:rPr>
        <w:t>Specify admixtures</w:t>
      </w:r>
      <w:r w:rsidR="0060426A" w:rsidRPr="003B7DD1">
        <w:rPr>
          <w:lang w:bidi="en-US"/>
        </w:rPr>
        <w:t>, if used]</w:t>
      </w:r>
    </w:p>
    <w:p w14:paraId="0FCAB56A" w14:textId="536703C6" w:rsidR="00607008" w:rsidRPr="003B7DD1" w:rsidRDefault="00444544" w:rsidP="00C61750">
      <w:pPr>
        <w:pStyle w:val="SPEC1"/>
      </w:pPr>
      <w:r w:rsidRPr="003B7DD1">
        <w:t>Aggregate</w:t>
      </w:r>
      <w:r w:rsidR="00607008" w:rsidRPr="003B7DD1">
        <w:t xml:space="preserve"> </w:t>
      </w:r>
      <w:r w:rsidRPr="003B7DD1">
        <w:t xml:space="preserve">Storage </w:t>
      </w:r>
      <w:r w:rsidR="00102DF0" w:rsidRPr="003B7DD1">
        <w:t>L</w:t>
      </w:r>
      <w:r w:rsidRPr="003B7DD1">
        <w:t>ayers</w:t>
      </w:r>
    </w:p>
    <w:p w14:paraId="6E9E508A" w14:textId="77777777" w:rsidR="00607008" w:rsidRPr="003B7DD1" w:rsidRDefault="00607008" w:rsidP="00607008">
      <w:pPr>
        <w:pStyle w:val="SPECIndent"/>
      </w:pPr>
      <w:r w:rsidRPr="003B7DD1">
        <w:rPr>
          <w:color w:val="00B050"/>
        </w:rPr>
        <w:t>DESIGNER NOTE: Aggregate storage layer requirements are dependent on location of project (i.e., MS4 areas vs. combined sewer areas), site specific conditions (e.g., native soil infiltration rates, storage volume needs of project). The designer should update this specification based on the aggregate storage materials required for the project.</w:t>
      </w:r>
    </w:p>
    <w:p w14:paraId="4A849E57" w14:textId="5AD8662D" w:rsidR="00607008" w:rsidRPr="003B7DD1" w:rsidRDefault="00607008" w:rsidP="00607008">
      <w:pPr>
        <w:pStyle w:val="SPECIndent"/>
      </w:pPr>
      <w:r w:rsidRPr="003B7DD1">
        <w:rPr>
          <w:color w:val="00B050"/>
        </w:rPr>
        <w:t xml:space="preserve">DESIGNER NOTE: Aggregate storage is optional in combined sewer areas for facilities without underdrains. </w:t>
      </w:r>
    </w:p>
    <w:p w14:paraId="12AD9D29" w14:textId="77777777" w:rsidR="005D7CFD" w:rsidRPr="003B7DD1" w:rsidRDefault="00607008" w:rsidP="00607008">
      <w:pPr>
        <w:pStyle w:val="SPEC2"/>
      </w:pPr>
      <w:r w:rsidRPr="003B7DD1">
        <w:rPr>
          <w:rFonts w:eastAsia="Times New Roman"/>
        </w:rPr>
        <w:lastRenderedPageBreak/>
        <w:t xml:space="preserve">Aggregate Storage shall consist </w:t>
      </w:r>
      <w:r w:rsidRPr="003B7DD1">
        <w:t xml:space="preserve">of </w:t>
      </w:r>
      <w:r w:rsidR="001C552C" w:rsidRPr="003B7DD1">
        <w:t xml:space="preserve">hard, durable, </w:t>
      </w:r>
      <w:r w:rsidR="0022422A" w:rsidRPr="003B7DD1">
        <w:t xml:space="preserve">and </w:t>
      </w:r>
      <w:r w:rsidRPr="003B7DD1">
        <w:t xml:space="preserve">clean, </w:t>
      </w:r>
      <w:r w:rsidR="0022422A" w:rsidRPr="003B7DD1">
        <w:t xml:space="preserve">sand, gravel, or </w:t>
      </w:r>
      <w:r w:rsidRPr="003B7DD1">
        <w:t xml:space="preserve">mechanically crushed stone, substantially free from adherent coatings. Materials shall be washed thoroughly to remove </w:t>
      </w:r>
      <w:r w:rsidR="000C0EFB" w:rsidRPr="003B7DD1">
        <w:t>fines</w:t>
      </w:r>
      <w:r w:rsidRPr="003B7DD1">
        <w:t xml:space="preserve">, organic matter, extraneous debris, or objectionable materials. Recycled materials are not permitted. The </w:t>
      </w:r>
      <w:r w:rsidR="00856469" w:rsidRPr="003B7DD1">
        <w:t xml:space="preserve">material </w:t>
      </w:r>
      <w:r w:rsidRPr="003B7DD1">
        <w:t>shall be obtained only from a source(s) approved by the Engineer</w:t>
      </w:r>
      <w:r w:rsidR="00F7278A" w:rsidRPr="003B7DD1">
        <w:t>/Landscape Architect</w:t>
      </w:r>
      <w:r w:rsidRPr="003B7DD1">
        <w:t>. Written requests for source approval shall be submitted to the Engineer</w:t>
      </w:r>
      <w:r w:rsidR="00F7278A" w:rsidRPr="003B7DD1">
        <w:t>/Landscape Architect</w:t>
      </w:r>
      <w:r w:rsidRPr="003B7DD1">
        <w:t xml:space="preserve"> not less than </w:t>
      </w:r>
      <w:r w:rsidR="009449A3" w:rsidRPr="003B7DD1">
        <w:t>ten </w:t>
      </w:r>
      <w:r w:rsidRPr="003B7DD1">
        <w:t>(10)</w:t>
      </w:r>
      <w:r w:rsidR="009449A3" w:rsidRPr="003B7DD1">
        <w:t> </w:t>
      </w:r>
      <w:r w:rsidR="00856469" w:rsidRPr="003B7DD1">
        <w:t>w</w:t>
      </w:r>
      <w:r w:rsidRPr="003B7DD1">
        <w:t xml:space="preserve">orking </w:t>
      </w:r>
      <w:r w:rsidR="00856469" w:rsidRPr="003B7DD1">
        <w:t>d</w:t>
      </w:r>
      <w:r w:rsidRPr="003B7DD1">
        <w:t>ays prior to the intended use of the Material. Should the proposed source be one that the Engineer</w:t>
      </w:r>
      <w:r w:rsidR="00F7278A" w:rsidRPr="003B7DD1">
        <w:t>/Landscape Architect</w:t>
      </w:r>
      <w:r w:rsidRPr="003B7DD1">
        <w:t xml:space="preserve"> has no history of Material performance with, the Engineer</w:t>
      </w:r>
      <w:r w:rsidR="00F7278A" w:rsidRPr="003B7DD1">
        <w:t>/Landscape Architect</w:t>
      </w:r>
      <w:r w:rsidRPr="003B7DD1">
        <w:t xml:space="preserve"> reserves the right to take preliminary samples at the proposed source, and make preliminary tests, to first determine acceptability of the new source and then perform the applicable Material approval testing. Continued approval of a source is contingent upon the Materials from that source continuing to meet Contract requirements. Materials shall meet the Standard Specifications for grading and quality for use in the Work; however, allowable exceptions may be specified in the Contract.</w:t>
      </w:r>
    </w:p>
    <w:p w14:paraId="194ADD16" w14:textId="507804FB" w:rsidR="00607008" w:rsidRPr="003B7DD1" w:rsidRDefault="00607008" w:rsidP="00607008">
      <w:pPr>
        <w:pStyle w:val="SPEC2"/>
      </w:pPr>
      <w:r w:rsidRPr="003B7DD1">
        <w:t xml:space="preserve">Aggregate storage shall </w:t>
      </w:r>
      <w:r w:rsidR="005B596F" w:rsidRPr="003B7DD1">
        <w:t xml:space="preserve">be double washed </w:t>
      </w:r>
      <w:r w:rsidR="008F7C7D" w:rsidRPr="003B7DD1">
        <w:t>at the source (on-site washin</w:t>
      </w:r>
      <w:r w:rsidR="00BD0037" w:rsidRPr="003B7DD1">
        <w:t xml:space="preserve">g of aggregate is not allowed) and </w:t>
      </w:r>
      <w:r w:rsidRPr="003B7DD1">
        <w:t>meet the following specifications for grading and quality.</w:t>
      </w:r>
    </w:p>
    <w:p w14:paraId="68105CB2" w14:textId="77777777" w:rsidR="00607008" w:rsidRPr="003B7DD1" w:rsidRDefault="00607008" w:rsidP="00607008">
      <w:pPr>
        <w:pStyle w:val="SPEC3"/>
      </w:pPr>
      <w:r w:rsidRPr="003B7DD1">
        <w:t>Aggregate gradation testing in accordance with ASTM C136 at least once per 500 cubic yards.</w:t>
      </w:r>
    </w:p>
    <w:tbl>
      <w:tblPr>
        <w:tblStyle w:val="TableGrid"/>
        <w:tblW w:w="7479" w:type="dxa"/>
        <w:tblInd w:w="1885" w:type="dxa"/>
        <w:tblLook w:val="04A0" w:firstRow="1" w:lastRow="0" w:firstColumn="1" w:lastColumn="0" w:noHBand="0" w:noVBand="1"/>
      </w:tblPr>
      <w:tblGrid>
        <w:gridCol w:w="1062"/>
        <w:gridCol w:w="2139"/>
        <w:gridCol w:w="2139"/>
        <w:gridCol w:w="2139"/>
      </w:tblGrid>
      <w:tr w:rsidR="00607008" w:rsidRPr="003B7DD1" w14:paraId="6C80FCB0" w14:textId="77777777" w:rsidTr="007962E8">
        <w:trPr>
          <w:tblHeader/>
        </w:trPr>
        <w:tc>
          <w:tcPr>
            <w:tcW w:w="1062" w:type="dxa"/>
            <w:vMerge w:val="restart"/>
            <w:vAlign w:val="center"/>
          </w:tcPr>
          <w:p w14:paraId="56C11259" w14:textId="77777777" w:rsidR="00607008" w:rsidRPr="003B7DD1" w:rsidRDefault="00607008" w:rsidP="007962E8">
            <w:pPr>
              <w:pStyle w:val="TableHeading"/>
            </w:pPr>
            <w:r w:rsidRPr="003B7DD1">
              <w:t>Sieve</w:t>
            </w:r>
            <w:r w:rsidRPr="003B7DD1">
              <w:rPr>
                <w:sz w:val="20"/>
                <w:vertAlign w:val="superscript"/>
              </w:rPr>
              <w:t>1</w:t>
            </w:r>
          </w:p>
        </w:tc>
        <w:tc>
          <w:tcPr>
            <w:tcW w:w="6417" w:type="dxa"/>
            <w:gridSpan w:val="3"/>
            <w:vAlign w:val="center"/>
          </w:tcPr>
          <w:p w14:paraId="47E9B992" w14:textId="77777777" w:rsidR="00607008" w:rsidRPr="003B7DD1" w:rsidRDefault="00607008" w:rsidP="007962E8">
            <w:pPr>
              <w:pStyle w:val="TableHeading"/>
            </w:pPr>
            <w:r w:rsidRPr="003B7DD1">
              <w:t>Percent Passing by Weight</w:t>
            </w:r>
          </w:p>
        </w:tc>
      </w:tr>
      <w:tr w:rsidR="00607008" w:rsidRPr="003B7DD1" w14:paraId="30B37727" w14:textId="77777777" w:rsidTr="007962E8">
        <w:trPr>
          <w:tblHeader/>
        </w:trPr>
        <w:tc>
          <w:tcPr>
            <w:tcW w:w="1062" w:type="dxa"/>
            <w:vMerge/>
            <w:vAlign w:val="center"/>
          </w:tcPr>
          <w:p w14:paraId="2B6AE64C" w14:textId="77777777" w:rsidR="00607008" w:rsidRPr="003B7DD1" w:rsidRDefault="00607008" w:rsidP="007962E8">
            <w:pPr>
              <w:pStyle w:val="TableHeading"/>
            </w:pPr>
          </w:p>
        </w:tc>
        <w:tc>
          <w:tcPr>
            <w:tcW w:w="2139" w:type="dxa"/>
            <w:vAlign w:val="center"/>
          </w:tcPr>
          <w:p w14:paraId="3F11BCEA" w14:textId="77777777" w:rsidR="00607008" w:rsidRPr="003B7DD1" w:rsidRDefault="00607008" w:rsidP="007962E8">
            <w:pPr>
              <w:pStyle w:val="TableHeading"/>
            </w:pPr>
            <w:r w:rsidRPr="003B7DD1">
              <w:t>Choking Course</w:t>
            </w:r>
            <w:r w:rsidRPr="003B7DD1">
              <w:br/>
              <w:t>ASTM No. 9 (Modified)</w:t>
            </w:r>
            <w:r w:rsidRPr="003B7DD1">
              <w:rPr>
                <w:vertAlign w:val="superscript"/>
              </w:rPr>
              <w:t>3</w:t>
            </w:r>
          </w:p>
        </w:tc>
        <w:tc>
          <w:tcPr>
            <w:tcW w:w="2139" w:type="dxa"/>
            <w:vAlign w:val="center"/>
          </w:tcPr>
          <w:p w14:paraId="2689258A" w14:textId="77777777" w:rsidR="00607008" w:rsidRPr="003B7DD1" w:rsidRDefault="00607008" w:rsidP="007962E8">
            <w:pPr>
              <w:pStyle w:val="TableHeading"/>
            </w:pPr>
            <w:r w:rsidRPr="003B7DD1">
              <w:t>Reservoir Course</w:t>
            </w:r>
            <w:r w:rsidRPr="003B7DD1">
              <w:br/>
              <w:t>ASTM No. 7 (Modified)</w:t>
            </w:r>
            <w:r w:rsidRPr="003B7DD1">
              <w:rPr>
                <w:vertAlign w:val="superscript"/>
              </w:rPr>
              <w:t>4</w:t>
            </w:r>
          </w:p>
        </w:tc>
        <w:tc>
          <w:tcPr>
            <w:tcW w:w="2139" w:type="dxa"/>
            <w:vAlign w:val="center"/>
          </w:tcPr>
          <w:p w14:paraId="0C6C4583" w14:textId="40E58BDF" w:rsidR="00607008" w:rsidRPr="003B7DD1" w:rsidRDefault="00607008" w:rsidP="009449A3">
            <w:pPr>
              <w:pStyle w:val="TableHeading"/>
            </w:pPr>
            <w:r w:rsidRPr="003B7DD1">
              <w:t>Caltrans Class 2 Permeable Aggregate</w:t>
            </w:r>
            <w:r w:rsidR="009449A3" w:rsidRPr="003B7DD1">
              <w:br/>
            </w:r>
            <w:r w:rsidRPr="003B7DD1">
              <w:t>(MS4 Areas Only)</w:t>
            </w:r>
          </w:p>
        </w:tc>
      </w:tr>
      <w:tr w:rsidR="00607008" w:rsidRPr="003B7DD1" w14:paraId="4C4DEF4D" w14:textId="77777777" w:rsidTr="007962E8">
        <w:tc>
          <w:tcPr>
            <w:tcW w:w="1062" w:type="dxa"/>
          </w:tcPr>
          <w:p w14:paraId="6FEECE5C" w14:textId="77777777" w:rsidR="00607008" w:rsidRPr="003B7DD1" w:rsidRDefault="00607008" w:rsidP="007962E8">
            <w:pPr>
              <w:pStyle w:val="TableText"/>
              <w:jc w:val="center"/>
            </w:pPr>
            <w:r w:rsidRPr="003B7DD1">
              <w:t>1 inch</w:t>
            </w:r>
          </w:p>
        </w:tc>
        <w:tc>
          <w:tcPr>
            <w:tcW w:w="2139" w:type="dxa"/>
          </w:tcPr>
          <w:p w14:paraId="376F8C4B" w14:textId="77777777" w:rsidR="00607008" w:rsidRPr="003B7DD1" w:rsidRDefault="00607008" w:rsidP="007962E8">
            <w:pPr>
              <w:pStyle w:val="TableText"/>
              <w:jc w:val="center"/>
            </w:pPr>
            <w:r w:rsidRPr="003B7DD1">
              <w:t>–</w:t>
            </w:r>
          </w:p>
        </w:tc>
        <w:tc>
          <w:tcPr>
            <w:tcW w:w="2139" w:type="dxa"/>
          </w:tcPr>
          <w:p w14:paraId="4D65F03D" w14:textId="77777777" w:rsidR="00607008" w:rsidRPr="003B7DD1" w:rsidRDefault="00607008" w:rsidP="007962E8">
            <w:pPr>
              <w:pStyle w:val="TableText"/>
              <w:jc w:val="center"/>
            </w:pPr>
            <w:r w:rsidRPr="003B7DD1">
              <w:t>–</w:t>
            </w:r>
          </w:p>
        </w:tc>
        <w:tc>
          <w:tcPr>
            <w:tcW w:w="2139" w:type="dxa"/>
          </w:tcPr>
          <w:p w14:paraId="5ABE2994" w14:textId="77777777" w:rsidR="00607008" w:rsidRPr="003B7DD1" w:rsidRDefault="00607008" w:rsidP="007962E8">
            <w:pPr>
              <w:pStyle w:val="TableText"/>
              <w:jc w:val="center"/>
            </w:pPr>
            <w:r w:rsidRPr="003B7DD1">
              <w:t>100</w:t>
            </w:r>
          </w:p>
        </w:tc>
      </w:tr>
      <w:tr w:rsidR="00607008" w:rsidRPr="003B7DD1" w14:paraId="15FD3D36" w14:textId="77777777" w:rsidTr="007962E8">
        <w:tc>
          <w:tcPr>
            <w:tcW w:w="1062" w:type="dxa"/>
          </w:tcPr>
          <w:p w14:paraId="64E24353" w14:textId="77777777" w:rsidR="00607008" w:rsidRPr="003B7DD1" w:rsidRDefault="00607008" w:rsidP="007962E8">
            <w:pPr>
              <w:pStyle w:val="TableText"/>
              <w:jc w:val="center"/>
            </w:pPr>
            <w:r w:rsidRPr="003B7DD1">
              <w:t>3/4 inch</w:t>
            </w:r>
          </w:p>
        </w:tc>
        <w:tc>
          <w:tcPr>
            <w:tcW w:w="2139" w:type="dxa"/>
          </w:tcPr>
          <w:p w14:paraId="573DA5A3" w14:textId="77777777" w:rsidR="00607008" w:rsidRPr="003B7DD1" w:rsidRDefault="00607008" w:rsidP="007962E8">
            <w:pPr>
              <w:pStyle w:val="TableText"/>
              <w:jc w:val="center"/>
            </w:pPr>
            <w:r w:rsidRPr="003B7DD1">
              <w:t>–</w:t>
            </w:r>
          </w:p>
        </w:tc>
        <w:tc>
          <w:tcPr>
            <w:tcW w:w="2139" w:type="dxa"/>
          </w:tcPr>
          <w:p w14:paraId="730839ED" w14:textId="77777777" w:rsidR="00607008" w:rsidRPr="003B7DD1" w:rsidRDefault="00607008" w:rsidP="007962E8">
            <w:pPr>
              <w:pStyle w:val="TableText"/>
              <w:jc w:val="center"/>
            </w:pPr>
            <w:r w:rsidRPr="003B7DD1">
              <w:t>100</w:t>
            </w:r>
          </w:p>
        </w:tc>
        <w:tc>
          <w:tcPr>
            <w:tcW w:w="2139" w:type="dxa"/>
          </w:tcPr>
          <w:p w14:paraId="1DA31F87" w14:textId="77777777" w:rsidR="00607008" w:rsidRPr="003B7DD1" w:rsidRDefault="00607008" w:rsidP="007962E8">
            <w:pPr>
              <w:pStyle w:val="TableText"/>
              <w:jc w:val="center"/>
            </w:pPr>
            <w:r w:rsidRPr="003B7DD1">
              <w:t>90 to 100</w:t>
            </w:r>
          </w:p>
        </w:tc>
      </w:tr>
      <w:tr w:rsidR="00607008" w:rsidRPr="003B7DD1" w14:paraId="34D73E8A" w14:textId="77777777" w:rsidTr="007962E8">
        <w:tc>
          <w:tcPr>
            <w:tcW w:w="1062" w:type="dxa"/>
          </w:tcPr>
          <w:p w14:paraId="2F21F8D1" w14:textId="77777777" w:rsidR="00607008" w:rsidRPr="003B7DD1" w:rsidRDefault="00607008" w:rsidP="007962E8">
            <w:pPr>
              <w:pStyle w:val="TableText"/>
              <w:jc w:val="center"/>
            </w:pPr>
            <w:r w:rsidRPr="003B7DD1">
              <w:t>1/2 inch</w:t>
            </w:r>
          </w:p>
        </w:tc>
        <w:tc>
          <w:tcPr>
            <w:tcW w:w="2139" w:type="dxa"/>
          </w:tcPr>
          <w:p w14:paraId="4553263E" w14:textId="77777777" w:rsidR="00607008" w:rsidRPr="003B7DD1" w:rsidRDefault="00607008" w:rsidP="007962E8">
            <w:pPr>
              <w:pStyle w:val="TableText"/>
              <w:jc w:val="center"/>
            </w:pPr>
            <w:r w:rsidRPr="003B7DD1">
              <w:t>100</w:t>
            </w:r>
          </w:p>
        </w:tc>
        <w:tc>
          <w:tcPr>
            <w:tcW w:w="2139" w:type="dxa"/>
          </w:tcPr>
          <w:p w14:paraId="21EEFAD5" w14:textId="77777777" w:rsidR="00607008" w:rsidRPr="003B7DD1" w:rsidRDefault="00607008" w:rsidP="007962E8">
            <w:pPr>
              <w:pStyle w:val="TableText"/>
              <w:jc w:val="center"/>
            </w:pPr>
            <w:r w:rsidRPr="003B7DD1">
              <w:t>90 to 100</w:t>
            </w:r>
          </w:p>
        </w:tc>
        <w:tc>
          <w:tcPr>
            <w:tcW w:w="2139" w:type="dxa"/>
          </w:tcPr>
          <w:p w14:paraId="68197CD7" w14:textId="77777777" w:rsidR="00607008" w:rsidRPr="003B7DD1" w:rsidRDefault="00607008" w:rsidP="007962E8">
            <w:pPr>
              <w:pStyle w:val="TableText"/>
              <w:jc w:val="center"/>
            </w:pPr>
            <w:r w:rsidRPr="003B7DD1">
              <w:t>–</w:t>
            </w:r>
          </w:p>
        </w:tc>
      </w:tr>
      <w:tr w:rsidR="00607008" w:rsidRPr="003B7DD1" w14:paraId="14C01659" w14:textId="77777777" w:rsidTr="007962E8">
        <w:tc>
          <w:tcPr>
            <w:tcW w:w="1062" w:type="dxa"/>
          </w:tcPr>
          <w:p w14:paraId="40870654" w14:textId="77777777" w:rsidR="00607008" w:rsidRPr="003B7DD1" w:rsidRDefault="00607008" w:rsidP="007962E8">
            <w:pPr>
              <w:pStyle w:val="TableText"/>
              <w:jc w:val="center"/>
            </w:pPr>
            <w:r w:rsidRPr="003B7DD1">
              <w:t>3/8 inch</w:t>
            </w:r>
          </w:p>
        </w:tc>
        <w:tc>
          <w:tcPr>
            <w:tcW w:w="2139" w:type="dxa"/>
          </w:tcPr>
          <w:p w14:paraId="170AA853" w14:textId="77777777" w:rsidR="00607008" w:rsidRPr="003B7DD1" w:rsidRDefault="00607008" w:rsidP="007962E8">
            <w:pPr>
              <w:pStyle w:val="TableText"/>
              <w:jc w:val="center"/>
            </w:pPr>
            <w:r w:rsidRPr="003B7DD1">
              <w:t>100</w:t>
            </w:r>
          </w:p>
        </w:tc>
        <w:tc>
          <w:tcPr>
            <w:tcW w:w="2139" w:type="dxa"/>
          </w:tcPr>
          <w:p w14:paraId="0EE82989" w14:textId="77777777" w:rsidR="00607008" w:rsidRPr="003B7DD1" w:rsidRDefault="00607008" w:rsidP="007962E8">
            <w:pPr>
              <w:pStyle w:val="TableText"/>
              <w:jc w:val="center"/>
            </w:pPr>
            <w:r w:rsidRPr="003B7DD1">
              <w:t>40 to 70</w:t>
            </w:r>
          </w:p>
        </w:tc>
        <w:tc>
          <w:tcPr>
            <w:tcW w:w="2139" w:type="dxa"/>
          </w:tcPr>
          <w:p w14:paraId="7B8E14C7" w14:textId="77777777" w:rsidR="00607008" w:rsidRPr="003B7DD1" w:rsidRDefault="00607008" w:rsidP="007962E8">
            <w:pPr>
              <w:pStyle w:val="TableText"/>
              <w:jc w:val="center"/>
            </w:pPr>
            <w:r w:rsidRPr="003B7DD1">
              <w:t>40 to 100</w:t>
            </w:r>
          </w:p>
        </w:tc>
      </w:tr>
      <w:tr w:rsidR="00607008" w:rsidRPr="003B7DD1" w14:paraId="22DC5E23" w14:textId="77777777" w:rsidTr="007962E8">
        <w:tc>
          <w:tcPr>
            <w:tcW w:w="1062" w:type="dxa"/>
          </w:tcPr>
          <w:p w14:paraId="28261825" w14:textId="77777777" w:rsidR="00607008" w:rsidRPr="003B7DD1" w:rsidRDefault="00607008" w:rsidP="007962E8">
            <w:pPr>
              <w:pStyle w:val="TableText"/>
              <w:jc w:val="center"/>
            </w:pPr>
            <w:r w:rsidRPr="003B7DD1">
              <w:t>No. 4</w:t>
            </w:r>
          </w:p>
        </w:tc>
        <w:tc>
          <w:tcPr>
            <w:tcW w:w="2139" w:type="dxa"/>
          </w:tcPr>
          <w:p w14:paraId="587905AD" w14:textId="77777777" w:rsidR="00607008" w:rsidRPr="003B7DD1" w:rsidRDefault="00607008" w:rsidP="007962E8">
            <w:pPr>
              <w:pStyle w:val="TableText"/>
              <w:jc w:val="center"/>
            </w:pPr>
            <w:r w:rsidRPr="003B7DD1">
              <w:t>85 to 100</w:t>
            </w:r>
          </w:p>
        </w:tc>
        <w:tc>
          <w:tcPr>
            <w:tcW w:w="2139" w:type="dxa"/>
          </w:tcPr>
          <w:p w14:paraId="35DBAD91" w14:textId="77777777" w:rsidR="00607008" w:rsidRPr="003B7DD1" w:rsidRDefault="00607008" w:rsidP="007962E8">
            <w:pPr>
              <w:pStyle w:val="TableText"/>
              <w:jc w:val="center"/>
            </w:pPr>
            <w:r w:rsidRPr="003B7DD1">
              <w:t>0 to 15</w:t>
            </w:r>
          </w:p>
        </w:tc>
        <w:tc>
          <w:tcPr>
            <w:tcW w:w="2139" w:type="dxa"/>
          </w:tcPr>
          <w:p w14:paraId="479E66D9" w14:textId="77777777" w:rsidR="00607008" w:rsidRPr="003B7DD1" w:rsidRDefault="00607008" w:rsidP="007962E8">
            <w:pPr>
              <w:pStyle w:val="TableText"/>
              <w:jc w:val="center"/>
            </w:pPr>
            <w:r w:rsidRPr="003B7DD1">
              <w:t>25 to 40</w:t>
            </w:r>
          </w:p>
        </w:tc>
      </w:tr>
      <w:tr w:rsidR="00607008" w:rsidRPr="003B7DD1" w14:paraId="1CEA9648" w14:textId="77777777" w:rsidTr="007962E8">
        <w:tc>
          <w:tcPr>
            <w:tcW w:w="1062" w:type="dxa"/>
          </w:tcPr>
          <w:p w14:paraId="7B142D3E" w14:textId="77777777" w:rsidR="00607008" w:rsidRPr="003B7DD1" w:rsidRDefault="00607008" w:rsidP="007962E8">
            <w:pPr>
              <w:pStyle w:val="TableText"/>
              <w:jc w:val="center"/>
            </w:pPr>
            <w:r w:rsidRPr="003B7DD1">
              <w:t>No. 8</w:t>
            </w:r>
          </w:p>
        </w:tc>
        <w:tc>
          <w:tcPr>
            <w:tcW w:w="2139" w:type="dxa"/>
          </w:tcPr>
          <w:p w14:paraId="50189D22" w14:textId="77777777" w:rsidR="00607008" w:rsidRPr="003B7DD1" w:rsidRDefault="00607008" w:rsidP="007962E8">
            <w:pPr>
              <w:pStyle w:val="TableText"/>
              <w:jc w:val="center"/>
            </w:pPr>
            <w:r w:rsidRPr="003B7DD1">
              <w:t>10 to 40</w:t>
            </w:r>
          </w:p>
        </w:tc>
        <w:tc>
          <w:tcPr>
            <w:tcW w:w="2139" w:type="dxa"/>
          </w:tcPr>
          <w:p w14:paraId="5B50F3B2" w14:textId="77777777" w:rsidR="00607008" w:rsidRPr="003B7DD1" w:rsidRDefault="00607008" w:rsidP="007962E8">
            <w:pPr>
              <w:pStyle w:val="TableText"/>
              <w:jc w:val="center"/>
            </w:pPr>
            <w:r w:rsidRPr="003B7DD1">
              <w:t>0 to 5</w:t>
            </w:r>
          </w:p>
        </w:tc>
        <w:tc>
          <w:tcPr>
            <w:tcW w:w="2139" w:type="dxa"/>
          </w:tcPr>
          <w:p w14:paraId="4BA1E568" w14:textId="77777777" w:rsidR="00607008" w:rsidRPr="003B7DD1" w:rsidRDefault="00607008" w:rsidP="007962E8">
            <w:pPr>
              <w:pStyle w:val="TableText"/>
              <w:jc w:val="center"/>
            </w:pPr>
            <w:r w:rsidRPr="003B7DD1">
              <w:t>18 to 33</w:t>
            </w:r>
          </w:p>
        </w:tc>
      </w:tr>
      <w:tr w:rsidR="00607008" w:rsidRPr="003B7DD1" w14:paraId="62BFC501" w14:textId="77777777" w:rsidTr="007962E8">
        <w:tc>
          <w:tcPr>
            <w:tcW w:w="1062" w:type="dxa"/>
          </w:tcPr>
          <w:p w14:paraId="6E941747" w14:textId="77777777" w:rsidR="00607008" w:rsidRPr="003B7DD1" w:rsidRDefault="00607008" w:rsidP="007962E8">
            <w:pPr>
              <w:pStyle w:val="TableText"/>
              <w:jc w:val="center"/>
            </w:pPr>
            <w:r w:rsidRPr="003B7DD1">
              <w:t>No. 16</w:t>
            </w:r>
          </w:p>
        </w:tc>
        <w:tc>
          <w:tcPr>
            <w:tcW w:w="2139" w:type="dxa"/>
          </w:tcPr>
          <w:p w14:paraId="424DF7CD" w14:textId="77777777" w:rsidR="00607008" w:rsidRPr="003B7DD1" w:rsidRDefault="00607008" w:rsidP="007962E8">
            <w:pPr>
              <w:pStyle w:val="TableText"/>
              <w:jc w:val="center"/>
            </w:pPr>
            <w:r w:rsidRPr="003B7DD1">
              <w:t>0 to 10</w:t>
            </w:r>
          </w:p>
        </w:tc>
        <w:tc>
          <w:tcPr>
            <w:tcW w:w="2139" w:type="dxa"/>
          </w:tcPr>
          <w:p w14:paraId="44285ACD" w14:textId="77777777" w:rsidR="00607008" w:rsidRPr="003B7DD1" w:rsidRDefault="00607008" w:rsidP="007962E8">
            <w:pPr>
              <w:pStyle w:val="TableText"/>
              <w:jc w:val="center"/>
            </w:pPr>
            <w:r w:rsidRPr="003B7DD1">
              <w:t>–</w:t>
            </w:r>
          </w:p>
        </w:tc>
        <w:tc>
          <w:tcPr>
            <w:tcW w:w="2139" w:type="dxa"/>
          </w:tcPr>
          <w:p w14:paraId="5B303074" w14:textId="77777777" w:rsidR="00607008" w:rsidRPr="003B7DD1" w:rsidRDefault="00607008" w:rsidP="007962E8">
            <w:pPr>
              <w:pStyle w:val="TableText"/>
              <w:jc w:val="center"/>
            </w:pPr>
            <w:r w:rsidRPr="003B7DD1">
              <w:t>–</w:t>
            </w:r>
          </w:p>
        </w:tc>
      </w:tr>
      <w:tr w:rsidR="00607008" w:rsidRPr="003B7DD1" w14:paraId="0E6914E4" w14:textId="77777777" w:rsidTr="007962E8">
        <w:tc>
          <w:tcPr>
            <w:tcW w:w="1062" w:type="dxa"/>
          </w:tcPr>
          <w:p w14:paraId="71F5A2A8" w14:textId="77777777" w:rsidR="00607008" w:rsidRPr="003B7DD1" w:rsidRDefault="00607008" w:rsidP="007962E8">
            <w:pPr>
              <w:pStyle w:val="TableText"/>
              <w:jc w:val="center"/>
            </w:pPr>
            <w:r w:rsidRPr="003B7DD1">
              <w:t>No. 30</w:t>
            </w:r>
          </w:p>
        </w:tc>
        <w:tc>
          <w:tcPr>
            <w:tcW w:w="2139" w:type="dxa"/>
          </w:tcPr>
          <w:p w14:paraId="776E0B6D" w14:textId="77777777" w:rsidR="00607008" w:rsidRPr="003B7DD1" w:rsidRDefault="00607008" w:rsidP="007962E8">
            <w:pPr>
              <w:pStyle w:val="TableText"/>
              <w:jc w:val="center"/>
            </w:pPr>
            <w:r w:rsidRPr="003B7DD1">
              <w:t>–</w:t>
            </w:r>
          </w:p>
        </w:tc>
        <w:tc>
          <w:tcPr>
            <w:tcW w:w="2139" w:type="dxa"/>
          </w:tcPr>
          <w:p w14:paraId="53B9534D" w14:textId="77777777" w:rsidR="00607008" w:rsidRPr="003B7DD1" w:rsidRDefault="00607008" w:rsidP="007962E8">
            <w:pPr>
              <w:pStyle w:val="TableText"/>
              <w:jc w:val="center"/>
            </w:pPr>
            <w:r w:rsidRPr="003B7DD1">
              <w:t>–</w:t>
            </w:r>
          </w:p>
        </w:tc>
        <w:tc>
          <w:tcPr>
            <w:tcW w:w="2139" w:type="dxa"/>
          </w:tcPr>
          <w:p w14:paraId="07BD90CF" w14:textId="77777777" w:rsidR="00607008" w:rsidRPr="003B7DD1" w:rsidRDefault="00607008" w:rsidP="007962E8">
            <w:pPr>
              <w:pStyle w:val="TableText"/>
              <w:jc w:val="center"/>
            </w:pPr>
            <w:r w:rsidRPr="003B7DD1">
              <w:t>5 to 15</w:t>
            </w:r>
          </w:p>
        </w:tc>
      </w:tr>
      <w:tr w:rsidR="00607008" w:rsidRPr="003B7DD1" w14:paraId="42AAA2EA" w14:textId="77777777" w:rsidTr="007962E8">
        <w:tc>
          <w:tcPr>
            <w:tcW w:w="1062" w:type="dxa"/>
          </w:tcPr>
          <w:p w14:paraId="70533170" w14:textId="77777777" w:rsidR="00607008" w:rsidRPr="003B7DD1" w:rsidRDefault="00607008" w:rsidP="007962E8">
            <w:pPr>
              <w:pStyle w:val="TableText"/>
              <w:jc w:val="center"/>
            </w:pPr>
            <w:r w:rsidRPr="003B7DD1">
              <w:t>No. 50</w:t>
            </w:r>
          </w:p>
        </w:tc>
        <w:tc>
          <w:tcPr>
            <w:tcW w:w="2139" w:type="dxa"/>
          </w:tcPr>
          <w:p w14:paraId="429C81E2" w14:textId="77777777" w:rsidR="00607008" w:rsidRPr="003B7DD1" w:rsidRDefault="00607008" w:rsidP="007962E8">
            <w:pPr>
              <w:pStyle w:val="TableText"/>
              <w:jc w:val="center"/>
            </w:pPr>
            <w:r w:rsidRPr="003B7DD1">
              <w:t>–</w:t>
            </w:r>
          </w:p>
        </w:tc>
        <w:tc>
          <w:tcPr>
            <w:tcW w:w="2139" w:type="dxa"/>
          </w:tcPr>
          <w:p w14:paraId="092FA009" w14:textId="77777777" w:rsidR="00607008" w:rsidRPr="003B7DD1" w:rsidRDefault="00607008" w:rsidP="007962E8">
            <w:pPr>
              <w:pStyle w:val="TableText"/>
              <w:jc w:val="center"/>
            </w:pPr>
            <w:r w:rsidRPr="003B7DD1">
              <w:t>–</w:t>
            </w:r>
          </w:p>
        </w:tc>
        <w:tc>
          <w:tcPr>
            <w:tcW w:w="2139" w:type="dxa"/>
          </w:tcPr>
          <w:p w14:paraId="031B2016" w14:textId="77777777" w:rsidR="00607008" w:rsidRPr="003B7DD1" w:rsidRDefault="00607008" w:rsidP="007962E8">
            <w:pPr>
              <w:pStyle w:val="TableText"/>
              <w:jc w:val="center"/>
            </w:pPr>
            <w:r w:rsidRPr="003B7DD1">
              <w:t>0 to 7</w:t>
            </w:r>
          </w:p>
        </w:tc>
      </w:tr>
      <w:tr w:rsidR="00607008" w:rsidRPr="003B7DD1" w14:paraId="34E1EB0C" w14:textId="77777777" w:rsidTr="007962E8">
        <w:tc>
          <w:tcPr>
            <w:tcW w:w="1062" w:type="dxa"/>
          </w:tcPr>
          <w:p w14:paraId="2738CA52" w14:textId="77777777" w:rsidR="00607008" w:rsidRPr="003B7DD1" w:rsidRDefault="00607008" w:rsidP="007962E8">
            <w:pPr>
              <w:pStyle w:val="TableText"/>
              <w:jc w:val="center"/>
            </w:pPr>
            <w:r w:rsidRPr="003B7DD1">
              <w:t>No. 200</w:t>
            </w:r>
            <w:r w:rsidRPr="003B7DD1">
              <w:rPr>
                <w:sz w:val="20"/>
                <w:vertAlign w:val="superscript"/>
              </w:rPr>
              <w:t>2</w:t>
            </w:r>
          </w:p>
        </w:tc>
        <w:tc>
          <w:tcPr>
            <w:tcW w:w="2139" w:type="dxa"/>
          </w:tcPr>
          <w:p w14:paraId="48B67811" w14:textId="77777777" w:rsidR="00607008" w:rsidRPr="003B7DD1" w:rsidRDefault="00607008" w:rsidP="007962E8">
            <w:pPr>
              <w:pStyle w:val="TableText"/>
              <w:jc w:val="center"/>
            </w:pPr>
            <w:r w:rsidRPr="003B7DD1">
              <w:t>0 to 2</w:t>
            </w:r>
          </w:p>
        </w:tc>
        <w:tc>
          <w:tcPr>
            <w:tcW w:w="2139" w:type="dxa"/>
          </w:tcPr>
          <w:p w14:paraId="1B28FA92" w14:textId="77777777" w:rsidR="00607008" w:rsidRPr="003B7DD1" w:rsidRDefault="00607008" w:rsidP="007962E8">
            <w:pPr>
              <w:pStyle w:val="TableText"/>
              <w:jc w:val="center"/>
            </w:pPr>
            <w:r w:rsidRPr="003B7DD1">
              <w:t>0 to 2</w:t>
            </w:r>
          </w:p>
        </w:tc>
        <w:tc>
          <w:tcPr>
            <w:tcW w:w="2139" w:type="dxa"/>
          </w:tcPr>
          <w:p w14:paraId="0E217714" w14:textId="77777777" w:rsidR="00607008" w:rsidRPr="003B7DD1" w:rsidRDefault="00607008" w:rsidP="007962E8">
            <w:pPr>
              <w:pStyle w:val="TableText"/>
              <w:jc w:val="center"/>
            </w:pPr>
            <w:r w:rsidRPr="003B7DD1">
              <w:t>0 to 3</w:t>
            </w:r>
          </w:p>
        </w:tc>
      </w:tr>
    </w:tbl>
    <w:p w14:paraId="5A02E85A" w14:textId="77777777" w:rsidR="00607008" w:rsidRPr="003B7DD1" w:rsidRDefault="00607008" w:rsidP="00CF64B4">
      <w:pPr>
        <w:pStyle w:val="tablenote"/>
        <w:ind w:left="2088"/>
      </w:pPr>
      <w:r w:rsidRPr="003B7DD1">
        <w:rPr>
          <w:sz w:val="20"/>
          <w:szCs w:val="18"/>
          <w:vertAlign w:val="superscript"/>
        </w:rPr>
        <w:t>1</w:t>
      </w:r>
      <w:r w:rsidRPr="003B7DD1">
        <w:rPr>
          <w:szCs w:val="18"/>
        </w:rPr>
        <w:tab/>
      </w:r>
      <w:r w:rsidRPr="003B7DD1">
        <w:t>Sieve provided in nominal size square openings or United States Standard Sieve Series sizes.</w:t>
      </w:r>
    </w:p>
    <w:p w14:paraId="3C9898FD" w14:textId="77777777" w:rsidR="00607008" w:rsidRPr="003B7DD1" w:rsidRDefault="00607008" w:rsidP="00CF64B4">
      <w:pPr>
        <w:pStyle w:val="tablenote"/>
        <w:ind w:left="2088"/>
        <w:rPr>
          <w:sz w:val="20"/>
          <w:szCs w:val="18"/>
          <w:vertAlign w:val="superscript"/>
        </w:rPr>
      </w:pPr>
      <w:r w:rsidRPr="003B7DD1">
        <w:rPr>
          <w:sz w:val="20"/>
          <w:szCs w:val="18"/>
          <w:vertAlign w:val="superscript"/>
        </w:rPr>
        <w:t>2</w:t>
      </w:r>
      <w:r w:rsidRPr="003B7DD1">
        <w:tab/>
        <w:t>Gradation modified from ASTM for portion passing the No. 200 sieve.</w:t>
      </w:r>
    </w:p>
    <w:p w14:paraId="45320903" w14:textId="77777777" w:rsidR="00607008" w:rsidRPr="003B7DD1" w:rsidRDefault="00607008" w:rsidP="00CF64B4">
      <w:pPr>
        <w:pStyle w:val="tablenote"/>
        <w:ind w:left="2088"/>
      </w:pPr>
      <w:r w:rsidRPr="003B7DD1">
        <w:rPr>
          <w:sz w:val="20"/>
          <w:szCs w:val="18"/>
          <w:vertAlign w:val="superscript"/>
        </w:rPr>
        <w:t>3</w:t>
      </w:r>
      <w:r w:rsidRPr="003B7DD1">
        <w:tab/>
        <w:t xml:space="preserve">Materials likely to meet this specification are available locally as </w:t>
      </w:r>
      <w:proofErr w:type="spellStart"/>
      <w:r w:rsidRPr="003B7DD1">
        <w:t>Graniterock</w:t>
      </w:r>
      <w:proofErr w:type="spellEnd"/>
      <w:r w:rsidRPr="003B7DD1">
        <w:t xml:space="preserve"> 1/4” premium screenings (Wilson 1/4" x #10 Premium Screenings).</w:t>
      </w:r>
    </w:p>
    <w:p w14:paraId="2B908F88" w14:textId="7DC1D229" w:rsidR="00607008" w:rsidRPr="003B7DD1" w:rsidRDefault="00607008" w:rsidP="00CF64B4">
      <w:pPr>
        <w:pStyle w:val="tablenote"/>
        <w:spacing w:after="240"/>
        <w:ind w:left="2088"/>
      </w:pPr>
      <w:r w:rsidRPr="003B7DD1">
        <w:rPr>
          <w:sz w:val="20"/>
          <w:szCs w:val="18"/>
          <w:vertAlign w:val="superscript"/>
        </w:rPr>
        <w:t>4</w:t>
      </w:r>
      <w:r w:rsidRPr="003B7DD1">
        <w:tab/>
        <w:t xml:space="preserve">Materials likely to meet this specification are available locally as </w:t>
      </w:r>
      <w:proofErr w:type="spellStart"/>
      <w:r w:rsidRPr="003B7DD1">
        <w:t>Graniterock</w:t>
      </w:r>
      <w:proofErr w:type="spellEnd"/>
      <w:r w:rsidRPr="003B7DD1">
        <w:t xml:space="preserve"> 1/2” premium screenings (Wilson 1/2" x #4 Roofing Aggregate).</w:t>
      </w:r>
    </w:p>
    <w:p w14:paraId="4A8FF147" w14:textId="61C2ED55" w:rsidR="00900BE6" w:rsidRPr="003B7DD1" w:rsidRDefault="00900BE6" w:rsidP="00900BE6">
      <w:pPr>
        <w:pStyle w:val="SPECIndent3"/>
        <w:rPr>
          <w:color w:val="00B050"/>
        </w:rPr>
      </w:pPr>
      <w:r w:rsidRPr="003B7DD1">
        <w:rPr>
          <w:color w:val="00B050"/>
        </w:rPr>
        <w:t xml:space="preserve">DESIGNER NOTE: Add strikethrough to aggregate(s) not proposed. </w:t>
      </w:r>
    </w:p>
    <w:p w14:paraId="0FA8674F" w14:textId="77777777" w:rsidR="00900BE6" w:rsidRPr="003B7DD1" w:rsidRDefault="00900BE6" w:rsidP="00CF64B4">
      <w:pPr>
        <w:pStyle w:val="tablenote"/>
        <w:spacing w:after="240"/>
        <w:ind w:left="2088"/>
      </w:pPr>
    </w:p>
    <w:p w14:paraId="63DF2D45" w14:textId="77777777" w:rsidR="00607008" w:rsidRPr="003B7DD1" w:rsidRDefault="00607008" w:rsidP="00607008">
      <w:pPr>
        <w:pStyle w:val="SPEC3"/>
        <w:keepNext/>
      </w:pPr>
      <w:r w:rsidRPr="003B7DD1">
        <w:rPr>
          <w:rStyle w:val="EmphasisUnderline"/>
        </w:rPr>
        <w:t>Crushed Particles</w:t>
      </w:r>
      <w:r w:rsidRPr="003B7DD1">
        <w:t>: 90 percent (minimum) fractured faces tested in accordance with California Test 205.</w:t>
      </w:r>
      <w:r w:rsidRPr="003B7DD1">
        <w:rPr>
          <w:rFonts w:eastAsia="Times New Roman"/>
        </w:rPr>
        <w:t xml:space="preserve"> Do not use rounded river gravel.</w:t>
      </w:r>
    </w:p>
    <w:p w14:paraId="03D89A3E" w14:textId="77777777" w:rsidR="00607008" w:rsidRPr="003B7DD1" w:rsidRDefault="00607008" w:rsidP="00607008">
      <w:pPr>
        <w:pStyle w:val="SPEC3"/>
      </w:pPr>
      <w:r w:rsidRPr="003B7DD1">
        <w:rPr>
          <w:rStyle w:val="EmphasisUnderline"/>
        </w:rPr>
        <w:t>L.A. Abrasion</w:t>
      </w:r>
      <w:r w:rsidRPr="003B7DD1">
        <w:t>: 40 percent (maximum) tested in accordance with ASTM C 131.</w:t>
      </w:r>
    </w:p>
    <w:p w14:paraId="6CCECA11" w14:textId="7FC2DBF2" w:rsidR="002859EC" w:rsidRPr="003B7DD1" w:rsidRDefault="00FB12A3" w:rsidP="00607008">
      <w:pPr>
        <w:pStyle w:val="SPEC3"/>
      </w:pPr>
      <w:r w:rsidRPr="003B7DD1">
        <w:rPr>
          <w:u w:val="single"/>
        </w:rPr>
        <w:t>Cleanness Value:</w:t>
      </w:r>
      <w:r w:rsidRPr="003B7DD1">
        <w:t xml:space="preserve"> </w:t>
      </w:r>
      <w:r w:rsidR="00B71CAB" w:rsidRPr="003B7DD1">
        <w:t xml:space="preserve">80 </w:t>
      </w:r>
      <w:r w:rsidR="00A06847" w:rsidRPr="003B7DD1">
        <w:t xml:space="preserve">(minimum) tested in accordance with </w:t>
      </w:r>
      <w:r w:rsidRPr="003B7DD1">
        <w:t>California Test 227</w:t>
      </w:r>
      <w:r w:rsidR="003A73E7" w:rsidRPr="003B7DD1">
        <w:t xml:space="preserve"> (Method of Test </w:t>
      </w:r>
      <w:r w:rsidR="00851392" w:rsidRPr="003B7DD1">
        <w:t>f</w:t>
      </w:r>
      <w:r w:rsidR="003A73E7" w:rsidRPr="003B7DD1">
        <w:t>or Evaluating Cleanness of Coarse Aggregate</w:t>
      </w:r>
      <w:r w:rsidR="00A06847" w:rsidRPr="003B7DD1">
        <w:t>)</w:t>
      </w:r>
      <w:r w:rsidRPr="003B7DD1">
        <w:t>.</w:t>
      </w:r>
    </w:p>
    <w:p w14:paraId="27A1FEC3" w14:textId="0634DBBB" w:rsidR="00607008" w:rsidRPr="003B7DD1" w:rsidRDefault="00607008" w:rsidP="00607008">
      <w:pPr>
        <w:pStyle w:val="SPECIndent2"/>
      </w:pPr>
      <w:r w:rsidRPr="003B7DD1">
        <w:rPr>
          <w:color w:val="00B050"/>
        </w:rPr>
        <w:t>DESIGNER NOTE: If the designer chooses to specify materials that differ from those provided herein, the designer should check their filter criteria to evaluate the likelihood of finer-graded material migration into underlying coarser graded materials or reduction in permeability relative to the underlying material. Refer to the SFPUC Aggregate Filter Criteria Guidance document for information on selecting appropriate alternate materials.</w:t>
      </w:r>
    </w:p>
    <w:p w14:paraId="0CB74833" w14:textId="2CF246BD" w:rsidR="00607008" w:rsidRPr="003B7DD1" w:rsidRDefault="00607008" w:rsidP="00607008">
      <w:pPr>
        <w:pStyle w:val="SPECIndent2"/>
      </w:pPr>
      <w:r w:rsidRPr="003B7DD1">
        <w:rPr>
          <w:color w:val="00B050"/>
        </w:rPr>
        <w:t>DESIGNER NOTE: Designer should verify that underdrain slot dimensions for project are compatible with aggregate gradation specified. Refer to the SFPUC Aggregate Filter Criteria Guidance document for information on selecting appropriate underdrain materials.</w:t>
      </w:r>
    </w:p>
    <w:p w14:paraId="7D009688" w14:textId="53A80618" w:rsidR="002C0320" w:rsidRPr="003B7DD1" w:rsidRDefault="00444544" w:rsidP="00C61750">
      <w:pPr>
        <w:pStyle w:val="SPEC1"/>
      </w:pPr>
      <w:r w:rsidRPr="003B7DD1">
        <w:t>Composted Wood Mulch</w:t>
      </w:r>
    </w:p>
    <w:p w14:paraId="18C448DB" w14:textId="696CC1CF" w:rsidR="00C963AA" w:rsidRPr="003B7DD1" w:rsidRDefault="00C963AA" w:rsidP="00F57F22">
      <w:pPr>
        <w:pStyle w:val="SPEC2"/>
        <w:numPr>
          <w:ilvl w:val="0"/>
          <w:numId w:val="0"/>
        </w:numPr>
        <w:ind w:left="720"/>
        <w:rPr>
          <w:color w:val="00B050"/>
        </w:rPr>
      </w:pPr>
      <w:r w:rsidRPr="003B7DD1">
        <w:rPr>
          <w:color w:val="00B050"/>
        </w:rPr>
        <w:t xml:space="preserve">DESIGNER NOTE: Designer to specify mulch requirements for bioretention facilities. </w:t>
      </w:r>
      <w:r w:rsidR="0015168E" w:rsidRPr="003B7DD1">
        <w:rPr>
          <w:color w:val="00B050"/>
        </w:rPr>
        <w:t xml:space="preserve">Mulch may be composted wood mulch or rock mulch. </w:t>
      </w:r>
      <w:r w:rsidRPr="003B7DD1">
        <w:rPr>
          <w:color w:val="00B050"/>
        </w:rPr>
        <w:t xml:space="preserve">Materials selected shall be sufficiently permeable to allow water to pass through at a rate equal to or greater than the underlying BSM. </w:t>
      </w:r>
    </w:p>
    <w:p w14:paraId="0E39F618" w14:textId="4D5A0C1A" w:rsidR="0015168E" w:rsidRPr="003B7DD1" w:rsidRDefault="00D16433" w:rsidP="00A325FD">
      <w:pPr>
        <w:pStyle w:val="SPEC2"/>
        <w:numPr>
          <w:ilvl w:val="0"/>
          <w:numId w:val="0"/>
        </w:numPr>
        <w:ind w:left="720"/>
        <w:rPr>
          <w:color w:val="00B050"/>
        </w:rPr>
      </w:pPr>
      <w:r w:rsidRPr="003B7DD1">
        <w:rPr>
          <w:color w:val="00B050"/>
        </w:rPr>
        <w:t xml:space="preserve">DESIGNER NOTE: </w:t>
      </w:r>
      <w:r w:rsidR="0015168E" w:rsidRPr="007B1F21">
        <w:rPr>
          <w:color w:val="4F81BD"/>
        </w:rPr>
        <w:t xml:space="preserve">Composted wood mulch is </w:t>
      </w:r>
      <w:r w:rsidR="0015168E" w:rsidRPr="007B1F21">
        <w:rPr>
          <w:color w:val="4F81BD"/>
          <w:u w:val="single"/>
        </w:rPr>
        <w:t>required for SFPUC-</w:t>
      </w:r>
      <w:r w:rsidR="003C51BB" w:rsidRPr="007B1F21">
        <w:rPr>
          <w:color w:val="4F81BD"/>
          <w:u w:val="single"/>
        </w:rPr>
        <w:t>accepted assets</w:t>
      </w:r>
      <w:r w:rsidR="0015168E" w:rsidRPr="003C51BB">
        <w:rPr>
          <w:color w:val="0070C0"/>
        </w:rPr>
        <w:t xml:space="preserve"> </w:t>
      </w:r>
      <w:r w:rsidR="0015168E" w:rsidRPr="003B7DD1">
        <w:rPr>
          <w:color w:val="00B050"/>
        </w:rPr>
        <w:t>and is recommended for facilities in MS4 areas where the primary purpose of bioretention is treatment. Composted wood mulch supports plant health by providing beneficial nutrients through decomposition, and does not lead to soil moisture evaporation, which can happen when rock mulch is used in high temperature settings. Composted wood mulch shall be free of dyes, recycled dimensional lumber, and bark.</w:t>
      </w:r>
    </w:p>
    <w:p w14:paraId="23A577A9" w14:textId="47EAE0F1" w:rsidR="00515F5D" w:rsidRPr="003B7DD1" w:rsidRDefault="006E3FC4" w:rsidP="00F57F22">
      <w:pPr>
        <w:pStyle w:val="SPEC2"/>
        <w:numPr>
          <w:ilvl w:val="0"/>
          <w:numId w:val="0"/>
        </w:numPr>
        <w:ind w:left="720"/>
      </w:pPr>
      <w:r w:rsidRPr="003B7DD1">
        <w:t>Composted Wood Mulch shall be stable, weed free organic matter sourced from waste materials including yard debris, wood wastes or other organic materials, not including biosolids or manure feedstock. Compost</w:t>
      </w:r>
      <w:r w:rsidR="000B5D81" w:rsidRPr="003B7DD1">
        <w:t>ed Wood Mulch</w:t>
      </w:r>
      <w:r w:rsidRPr="003B7DD1">
        <w:t xml:space="preserve"> shall </w:t>
      </w:r>
      <w:r w:rsidR="0069442B" w:rsidRPr="003B7DD1">
        <w:t xml:space="preserve">be tested </w:t>
      </w:r>
      <w:r w:rsidR="00B43518" w:rsidRPr="003B7DD1">
        <w:t xml:space="preserve">for </w:t>
      </w:r>
      <w:r w:rsidR="0069442B" w:rsidRPr="003B7DD1">
        <w:t xml:space="preserve">and </w:t>
      </w:r>
      <w:r w:rsidRPr="003B7DD1">
        <w:t xml:space="preserve">conform to </w:t>
      </w:r>
      <w:r w:rsidR="003A1BE2" w:rsidRPr="003B7DD1">
        <w:t xml:space="preserve">all requirements of </w:t>
      </w:r>
      <w:r w:rsidR="005A5372" w:rsidRPr="003B7DD1">
        <w:t>Section 2.01.C</w:t>
      </w:r>
      <w:r w:rsidR="00B43518" w:rsidRPr="003B7DD1">
        <w:t>. Composted Wood Mulch shall also conform to</w:t>
      </w:r>
      <w:r w:rsidR="003A1BE2" w:rsidRPr="003B7DD1">
        <w:t xml:space="preserve"> </w:t>
      </w:r>
      <w:r w:rsidRPr="003B7DD1">
        <w:t xml:space="preserve">California Code of Regulations Title 14, Division 7, Chapter 3.1 requirements, be certified through the USCC Seal of Testing Assurance (STA) Program, and </w:t>
      </w:r>
      <w:r w:rsidR="00F82FE8" w:rsidRPr="003B7DD1">
        <w:t xml:space="preserve">meet the </w:t>
      </w:r>
      <w:r w:rsidR="003A1BE2" w:rsidRPr="003B7DD1">
        <w:t>following</w:t>
      </w:r>
      <w:r w:rsidR="00131B97" w:rsidRPr="003B7DD1">
        <w:t>:</w:t>
      </w:r>
    </w:p>
    <w:p w14:paraId="0896E47E" w14:textId="2981D629" w:rsidR="009B2637" w:rsidRPr="003B7DD1" w:rsidRDefault="009B2637">
      <w:pPr>
        <w:pStyle w:val="SPEC2"/>
      </w:pPr>
      <w:r w:rsidRPr="003B7DD1">
        <w:rPr>
          <w:u w:val="single"/>
        </w:rPr>
        <w:t>Feedstocks:</w:t>
      </w:r>
      <w:r w:rsidRPr="003B7DD1">
        <w:t xml:space="preserve"> </w:t>
      </w:r>
      <w:r w:rsidR="00114D55" w:rsidRPr="003B7DD1">
        <w:t xml:space="preserve">Composted Wood Mulch </w:t>
      </w:r>
      <w:r w:rsidRPr="003B7DD1">
        <w:t>shall be derived from plant debris with at least 90% consisting of clean (minimal trash) woody vegetation such as “Arbor Mulch” (i.e., tree trunks, branches, stumps, and brush). Up to 10% by volume may be derived from other clean source-separated feed stocks, such food scraps, and/or other woody materials.</w:t>
      </w:r>
    </w:p>
    <w:p w14:paraId="37ECD9D0" w14:textId="76FFD4DD" w:rsidR="00421C37" w:rsidRPr="003B7DD1" w:rsidRDefault="00676955" w:rsidP="00C731EF">
      <w:pPr>
        <w:pStyle w:val="SPEC2"/>
      </w:pPr>
      <w:r w:rsidRPr="003B7DD1">
        <w:lastRenderedPageBreak/>
        <w:t xml:space="preserve">Composted Wood Mulch shall be </w:t>
      </w:r>
      <w:r w:rsidR="00CD6E87" w:rsidRPr="003B7DD1">
        <w:t>screened to meet the</w:t>
      </w:r>
      <w:r w:rsidRPr="003B7DD1">
        <w:t xml:space="preserve"> following</w:t>
      </w:r>
      <w:r w:rsidR="00421C37" w:rsidRPr="003B7DD1">
        <w:t xml:space="preserve"> size gradation per TMECC 02.02-B (test shall be run on dry compost sample):</w:t>
      </w:r>
    </w:p>
    <w:tbl>
      <w:tblPr>
        <w:tblStyle w:val="TableGrid"/>
        <w:tblW w:w="0" w:type="auto"/>
        <w:tblInd w:w="1921" w:type="dxa"/>
        <w:tblLook w:val="0000" w:firstRow="0" w:lastRow="0" w:firstColumn="0" w:lastColumn="0" w:noHBand="0" w:noVBand="0"/>
      </w:tblPr>
      <w:tblGrid>
        <w:gridCol w:w="1188"/>
        <w:gridCol w:w="1503"/>
        <w:gridCol w:w="1503"/>
      </w:tblGrid>
      <w:tr w:rsidR="00421C37" w:rsidRPr="003B7DD1" w14:paraId="6F2B6553" w14:textId="77777777" w:rsidTr="00017766">
        <w:trPr>
          <w:trHeight w:val="264"/>
        </w:trPr>
        <w:tc>
          <w:tcPr>
            <w:tcW w:w="1188" w:type="dxa"/>
            <w:vAlign w:val="center"/>
          </w:tcPr>
          <w:p w14:paraId="146CE4F8" w14:textId="77777777" w:rsidR="00421C37" w:rsidRPr="003B7DD1" w:rsidRDefault="00421C37" w:rsidP="00017766">
            <w:pPr>
              <w:pStyle w:val="TableHeading"/>
            </w:pPr>
            <w:r w:rsidRPr="003B7DD1">
              <w:t>Sieve Size</w:t>
            </w:r>
          </w:p>
        </w:tc>
        <w:tc>
          <w:tcPr>
            <w:tcW w:w="3006" w:type="dxa"/>
            <w:gridSpan w:val="2"/>
            <w:vAlign w:val="center"/>
          </w:tcPr>
          <w:p w14:paraId="3098C0DB" w14:textId="77777777" w:rsidR="00421C37" w:rsidRPr="003B7DD1" w:rsidRDefault="00421C37" w:rsidP="00017766">
            <w:pPr>
              <w:pStyle w:val="TableHeading"/>
            </w:pPr>
            <w:r w:rsidRPr="003B7DD1">
              <w:t>Percent Passing by Weight</w:t>
            </w:r>
          </w:p>
        </w:tc>
      </w:tr>
      <w:tr w:rsidR="00421C37" w:rsidRPr="003B7DD1" w14:paraId="60222BD8" w14:textId="77777777" w:rsidTr="00017766">
        <w:tblPrEx>
          <w:tblLook w:val="04A0" w:firstRow="1" w:lastRow="0" w:firstColumn="1" w:lastColumn="0" w:noHBand="0" w:noVBand="1"/>
        </w:tblPrEx>
        <w:tc>
          <w:tcPr>
            <w:tcW w:w="1188" w:type="dxa"/>
            <w:vAlign w:val="center"/>
          </w:tcPr>
          <w:p w14:paraId="6EDB2433" w14:textId="77777777" w:rsidR="00421C37" w:rsidRPr="003B7DD1" w:rsidRDefault="00421C37" w:rsidP="00017766">
            <w:pPr>
              <w:pStyle w:val="TableHeading"/>
            </w:pPr>
          </w:p>
        </w:tc>
        <w:tc>
          <w:tcPr>
            <w:tcW w:w="1503" w:type="dxa"/>
            <w:vAlign w:val="center"/>
          </w:tcPr>
          <w:p w14:paraId="6808ACE4" w14:textId="77777777" w:rsidR="00421C37" w:rsidRPr="003B7DD1" w:rsidRDefault="00421C37" w:rsidP="00017766">
            <w:pPr>
              <w:pStyle w:val="TableHeading"/>
            </w:pPr>
            <w:r w:rsidRPr="003B7DD1">
              <w:rPr>
                <w:rStyle w:val="EmphasisItalic"/>
              </w:rPr>
              <w:t>Min</w:t>
            </w:r>
          </w:p>
        </w:tc>
        <w:tc>
          <w:tcPr>
            <w:tcW w:w="1503" w:type="dxa"/>
            <w:vAlign w:val="center"/>
          </w:tcPr>
          <w:p w14:paraId="2FDD841D" w14:textId="77777777" w:rsidR="00421C37" w:rsidRPr="003B7DD1" w:rsidRDefault="00421C37" w:rsidP="00017766">
            <w:pPr>
              <w:pStyle w:val="TableHeading"/>
            </w:pPr>
            <w:r w:rsidRPr="003B7DD1">
              <w:rPr>
                <w:rStyle w:val="EmphasisItalic"/>
              </w:rPr>
              <w:t>Max</w:t>
            </w:r>
          </w:p>
        </w:tc>
      </w:tr>
      <w:tr w:rsidR="00421C37" w:rsidRPr="003B7DD1" w14:paraId="3983AD16" w14:textId="77777777" w:rsidTr="00017766">
        <w:tblPrEx>
          <w:tblLook w:val="04A0" w:firstRow="1" w:lastRow="0" w:firstColumn="1" w:lastColumn="0" w:noHBand="0" w:noVBand="1"/>
        </w:tblPrEx>
        <w:tc>
          <w:tcPr>
            <w:tcW w:w="1188" w:type="dxa"/>
          </w:tcPr>
          <w:p w14:paraId="19F8D91C" w14:textId="49386612" w:rsidR="00421C37" w:rsidRPr="003B7DD1" w:rsidRDefault="000A5870" w:rsidP="00017766">
            <w:pPr>
              <w:pStyle w:val="TableText"/>
            </w:pPr>
            <w:r w:rsidRPr="003B7DD1">
              <w:t>3</w:t>
            </w:r>
            <w:r w:rsidR="00421C37" w:rsidRPr="003B7DD1">
              <w:t xml:space="preserve"> inch</w:t>
            </w:r>
          </w:p>
        </w:tc>
        <w:tc>
          <w:tcPr>
            <w:tcW w:w="1503" w:type="dxa"/>
          </w:tcPr>
          <w:p w14:paraId="7AADC044" w14:textId="7673E773" w:rsidR="00421C37" w:rsidRPr="003B7DD1" w:rsidRDefault="00086499" w:rsidP="00017766">
            <w:pPr>
              <w:pStyle w:val="TableText"/>
              <w:jc w:val="center"/>
            </w:pPr>
            <w:r w:rsidRPr="003B7DD1">
              <w:t>100</w:t>
            </w:r>
          </w:p>
        </w:tc>
        <w:tc>
          <w:tcPr>
            <w:tcW w:w="1503" w:type="dxa"/>
          </w:tcPr>
          <w:p w14:paraId="76B5DA46" w14:textId="5DD458FF" w:rsidR="00421C37" w:rsidRPr="003B7DD1" w:rsidRDefault="00086499" w:rsidP="00017766">
            <w:pPr>
              <w:pStyle w:val="TableText"/>
              <w:jc w:val="center"/>
            </w:pPr>
            <w:r w:rsidRPr="003B7DD1">
              <w:t>-</w:t>
            </w:r>
          </w:p>
        </w:tc>
      </w:tr>
      <w:tr w:rsidR="00421C37" w:rsidRPr="003B7DD1" w14:paraId="27B0959D" w14:textId="77777777" w:rsidTr="00017766">
        <w:tblPrEx>
          <w:tblLook w:val="04A0" w:firstRow="1" w:lastRow="0" w:firstColumn="1" w:lastColumn="0" w:noHBand="0" w:noVBand="1"/>
        </w:tblPrEx>
        <w:tc>
          <w:tcPr>
            <w:tcW w:w="1188" w:type="dxa"/>
          </w:tcPr>
          <w:p w14:paraId="0B93F000" w14:textId="76D4E74A" w:rsidR="00421C37" w:rsidRPr="003B7DD1" w:rsidRDefault="00421C37" w:rsidP="00017766">
            <w:pPr>
              <w:pStyle w:val="TableText"/>
            </w:pPr>
            <w:r w:rsidRPr="003B7DD1">
              <w:t>2 inch</w:t>
            </w:r>
          </w:p>
        </w:tc>
        <w:tc>
          <w:tcPr>
            <w:tcW w:w="1503" w:type="dxa"/>
          </w:tcPr>
          <w:p w14:paraId="456ADCA8" w14:textId="77777777" w:rsidR="00421C37" w:rsidRPr="003B7DD1" w:rsidRDefault="00421C37" w:rsidP="00017766">
            <w:pPr>
              <w:pStyle w:val="TableText"/>
              <w:jc w:val="center"/>
            </w:pPr>
            <w:r w:rsidRPr="003B7DD1">
              <w:t>90</w:t>
            </w:r>
          </w:p>
        </w:tc>
        <w:tc>
          <w:tcPr>
            <w:tcW w:w="1503" w:type="dxa"/>
          </w:tcPr>
          <w:p w14:paraId="2F9FFCC3" w14:textId="29DCA092" w:rsidR="00421C37" w:rsidRPr="003B7DD1" w:rsidRDefault="00086499" w:rsidP="00017766">
            <w:pPr>
              <w:pStyle w:val="TableText"/>
              <w:jc w:val="center"/>
            </w:pPr>
            <w:r w:rsidRPr="003B7DD1">
              <w:t>-</w:t>
            </w:r>
          </w:p>
        </w:tc>
      </w:tr>
      <w:tr w:rsidR="00421C37" w:rsidRPr="003B7DD1" w14:paraId="7218111A" w14:textId="77777777" w:rsidTr="00017766">
        <w:tblPrEx>
          <w:tblLook w:val="04A0" w:firstRow="1" w:lastRow="0" w:firstColumn="1" w:lastColumn="0" w:noHBand="0" w:noVBand="1"/>
        </w:tblPrEx>
        <w:tc>
          <w:tcPr>
            <w:tcW w:w="1188" w:type="dxa"/>
          </w:tcPr>
          <w:p w14:paraId="3C687A88" w14:textId="696E8B7C" w:rsidR="00421C37" w:rsidRPr="003B7DD1" w:rsidRDefault="000A5870" w:rsidP="00017766">
            <w:pPr>
              <w:pStyle w:val="TableText"/>
            </w:pPr>
            <w:r w:rsidRPr="003B7DD1">
              <w:t>3/8</w:t>
            </w:r>
            <w:r w:rsidR="00421C37" w:rsidRPr="003B7DD1">
              <w:t xml:space="preserve"> inch</w:t>
            </w:r>
          </w:p>
        </w:tc>
        <w:tc>
          <w:tcPr>
            <w:tcW w:w="1503" w:type="dxa"/>
          </w:tcPr>
          <w:p w14:paraId="0F318CB9" w14:textId="3D404222" w:rsidR="00421C37" w:rsidRPr="003B7DD1" w:rsidRDefault="000A5870" w:rsidP="00017766">
            <w:pPr>
              <w:pStyle w:val="TableText"/>
              <w:jc w:val="center"/>
            </w:pPr>
            <w:r w:rsidRPr="003B7DD1">
              <w:t>2</w:t>
            </w:r>
            <w:r w:rsidR="00421C37" w:rsidRPr="003B7DD1">
              <w:t>0</w:t>
            </w:r>
          </w:p>
        </w:tc>
        <w:tc>
          <w:tcPr>
            <w:tcW w:w="1503" w:type="dxa"/>
          </w:tcPr>
          <w:p w14:paraId="7AF05C76" w14:textId="5E6E3F98" w:rsidR="00421C37" w:rsidRPr="003B7DD1" w:rsidRDefault="000A5870" w:rsidP="00017766">
            <w:pPr>
              <w:pStyle w:val="TableText"/>
              <w:jc w:val="center"/>
            </w:pPr>
            <w:r w:rsidRPr="003B7DD1">
              <w:t>4</w:t>
            </w:r>
            <w:r w:rsidR="00421C37" w:rsidRPr="003B7DD1">
              <w:t>0</w:t>
            </w:r>
          </w:p>
        </w:tc>
      </w:tr>
    </w:tbl>
    <w:p w14:paraId="07D498D2" w14:textId="0D3B658B" w:rsidR="00CD6E87" w:rsidRPr="003B7DD1" w:rsidRDefault="00CD6E87" w:rsidP="00641F84">
      <w:pPr>
        <w:pStyle w:val="SPEC2"/>
        <w:spacing w:before="120"/>
      </w:pPr>
      <w:r w:rsidRPr="003B7DD1">
        <w:t xml:space="preserve">No dyes or </w:t>
      </w:r>
      <w:r w:rsidR="00DD0151" w:rsidRPr="003B7DD1">
        <w:t>fiber mulch (aka “</w:t>
      </w:r>
      <w:r w:rsidRPr="003B7DD1">
        <w:t>gorilla hair</w:t>
      </w:r>
      <w:r w:rsidR="00DD0151" w:rsidRPr="003B7DD1">
        <w:t>”</w:t>
      </w:r>
      <w:r w:rsidRPr="003B7DD1">
        <w:t>) shall be used in the finished mulch product.</w:t>
      </w:r>
    </w:p>
    <w:p w14:paraId="02FC74A9" w14:textId="57F2CF08" w:rsidR="0085580B" w:rsidRPr="003B7DD1" w:rsidRDefault="00CD6E87" w:rsidP="0068122E">
      <w:pPr>
        <w:pStyle w:val="SPEC2"/>
        <w:keepLines/>
        <w:rPr>
          <w:color w:val="00B050"/>
        </w:rPr>
      </w:pPr>
      <w:r w:rsidRPr="003B7DD1">
        <w:t xml:space="preserve">A </w:t>
      </w:r>
      <w:r w:rsidR="005F14D4" w:rsidRPr="003B7DD1">
        <w:t>5-gallon</w:t>
      </w:r>
      <w:r w:rsidRPr="003B7DD1">
        <w:t xml:space="preserve"> sample of the mulch product shall be submitted to the laboratory for testing, to provide enough fines from the product to complete the specific testing procedures.</w:t>
      </w:r>
      <w:r w:rsidR="007165DE" w:rsidRPr="003B7DD1">
        <w:t xml:space="preserve"> </w:t>
      </w:r>
    </w:p>
    <w:p w14:paraId="5818FD8D" w14:textId="370C7FBE" w:rsidR="00CB73AD" w:rsidRPr="003B7DD1" w:rsidRDefault="00CB73AD" w:rsidP="005912D8">
      <w:pPr>
        <w:pStyle w:val="SPECIndent"/>
        <w:keepLines/>
        <w:rPr>
          <w:color w:val="00B050"/>
        </w:rPr>
      </w:pPr>
      <w:r w:rsidRPr="003B7DD1">
        <w:rPr>
          <w:color w:val="00B050"/>
        </w:rPr>
        <w:t xml:space="preserve">DESIGNER NOTE: The above specification is based on the Caltrans specification for “Coarse Compost” with modifications for use in biotreatment systems and </w:t>
      </w:r>
      <w:r w:rsidR="007347A7" w:rsidRPr="003B7DD1">
        <w:rPr>
          <w:color w:val="00B050"/>
        </w:rPr>
        <w:t>aligned</w:t>
      </w:r>
      <w:r w:rsidR="003B7DD1" w:rsidRPr="003B7DD1">
        <w:rPr>
          <w:color w:val="00B050"/>
        </w:rPr>
        <w:t xml:space="preserve"> </w:t>
      </w:r>
      <w:r w:rsidR="007347A7" w:rsidRPr="003B7DD1">
        <w:rPr>
          <w:color w:val="00B050"/>
        </w:rPr>
        <w:t xml:space="preserve">with the </w:t>
      </w:r>
      <w:r w:rsidRPr="003B7DD1">
        <w:rPr>
          <w:color w:val="00B050"/>
        </w:rPr>
        <w:t>Bay Area-wide recommended “Composted Wood Mulch Specification for Stormwater Biotreatment Areas”.</w:t>
      </w:r>
    </w:p>
    <w:p w14:paraId="26A375FE" w14:textId="71DDDA52" w:rsidR="00027F0B" w:rsidRPr="003B7DD1" w:rsidRDefault="00A536A5" w:rsidP="00CB73AD">
      <w:pPr>
        <w:pStyle w:val="SPECIndent"/>
        <w:keepLines/>
        <w:rPr>
          <w:color w:val="00B050"/>
        </w:rPr>
      </w:pPr>
      <w:r w:rsidRPr="003B7DD1">
        <w:rPr>
          <w:color w:val="00B050"/>
        </w:rPr>
        <w:t xml:space="preserve">DESIGNER NOTE: </w:t>
      </w:r>
      <w:r w:rsidR="001963FB" w:rsidRPr="003B7DD1">
        <w:rPr>
          <w:color w:val="00B050"/>
        </w:rPr>
        <w:t xml:space="preserve">Three inches of mulch </w:t>
      </w:r>
      <w:r w:rsidR="004A77C7" w:rsidRPr="003B7DD1">
        <w:rPr>
          <w:color w:val="00B050"/>
        </w:rPr>
        <w:t xml:space="preserve">within the bioretention limits </w:t>
      </w:r>
      <w:r w:rsidR="001963FB" w:rsidRPr="003B7DD1">
        <w:rPr>
          <w:color w:val="00B050"/>
        </w:rPr>
        <w:t xml:space="preserve">is recommended for the purpose of </w:t>
      </w:r>
      <w:r w:rsidR="00F61167" w:rsidRPr="003B7DD1">
        <w:rPr>
          <w:color w:val="00B050"/>
        </w:rPr>
        <w:t xml:space="preserve">capturing </w:t>
      </w:r>
      <w:r w:rsidR="00845A86" w:rsidRPr="003B7DD1">
        <w:rPr>
          <w:color w:val="00B050"/>
        </w:rPr>
        <w:t xml:space="preserve">sediment, </w:t>
      </w:r>
      <w:r w:rsidR="001963FB" w:rsidRPr="003B7DD1">
        <w:rPr>
          <w:color w:val="00B050"/>
        </w:rPr>
        <w:t xml:space="preserve">retaining moisture, preventing </w:t>
      </w:r>
      <w:r w:rsidR="00995350" w:rsidRPr="003B7DD1">
        <w:rPr>
          <w:color w:val="00B050"/>
        </w:rPr>
        <w:t>erosion,</w:t>
      </w:r>
      <w:r w:rsidR="001963FB" w:rsidRPr="003B7DD1">
        <w:rPr>
          <w:color w:val="00B050"/>
        </w:rPr>
        <w:t xml:space="preserve"> and minimizing weed growth in bioretention facilities. </w:t>
      </w:r>
      <w:r w:rsidR="004A77C7" w:rsidRPr="003B7DD1">
        <w:rPr>
          <w:color w:val="00B050"/>
        </w:rPr>
        <w:t xml:space="preserve">The </w:t>
      </w:r>
      <w:r w:rsidR="007347A7" w:rsidRPr="003B7DD1">
        <w:rPr>
          <w:color w:val="00B050"/>
        </w:rPr>
        <w:t xml:space="preserve">specification </w:t>
      </w:r>
      <w:r w:rsidR="004A77C7" w:rsidRPr="003B7DD1">
        <w:rPr>
          <w:color w:val="00B050"/>
        </w:rPr>
        <w:t xml:space="preserve">of mulch above the bioretention limits </w:t>
      </w:r>
      <w:r w:rsidR="00E204E8" w:rsidRPr="003B7DD1">
        <w:rPr>
          <w:color w:val="00B050"/>
        </w:rPr>
        <w:t xml:space="preserve">(i.e., </w:t>
      </w:r>
      <w:r w:rsidR="00DC7F52" w:rsidRPr="003B7DD1">
        <w:rPr>
          <w:color w:val="00B050"/>
        </w:rPr>
        <w:t xml:space="preserve">the transitional planting zone above </w:t>
      </w:r>
      <w:r w:rsidR="00E204E8" w:rsidRPr="003B7DD1">
        <w:rPr>
          <w:color w:val="00B050"/>
        </w:rPr>
        <w:t xml:space="preserve">ponding) </w:t>
      </w:r>
      <w:r w:rsidR="004A77C7" w:rsidRPr="003B7DD1">
        <w:rPr>
          <w:color w:val="00B050"/>
        </w:rPr>
        <w:t>is up to the designer.</w:t>
      </w:r>
    </w:p>
    <w:p w14:paraId="572292B1" w14:textId="09395C02" w:rsidR="002C0320" w:rsidRPr="003B7DD1" w:rsidRDefault="002C0320" w:rsidP="00C61750">
      <w:pPr>
        <w:pStyle w:val="SPEC1"/>
      </w:pPr>
      <w:r w:rsidRPr="003B7DD1">
        <w:t xml:space="preserve">Streambed </w:t>
      </w:r>
      <w:r w:rsidR="00AA7B42" w:rsidRPr="003B7DD1">
        <w:t>cobbles</w:t>
      </w:r>
    </w:p>
    <w:p w14:paraId="46A92703" w14:textId="236556B2" w:rsidR="000F6305" w:rsidRPr="003B7DD1" w:rsidRDefault="006847D9" w:rsidP="00BB4A5D">
      <w:pPr>
        <w:pStyle w:val="SPECIndent"/>
      </w:pPr>
      <w:r w:rsidRPr="003B7DD1">
        <w:rPr>
          <w:color w:val="00B050"/>
        </w:rPr>
        <w:t xml:space="preserve">DESIGNER NOTE: </w:t>
      </w:r>
      <w:r w:rsidR="00B0598E" w:rsidRPr="003B7DD1">
        <w:rPr>
          <w:color w:val="00B050"/>
        </w:rPr>
        <w:t xml:space="preserve">This section intentionally left blank. </w:t>
      </w:r>
      <w:r w:rsidRPr="003B7DD1">
        <w:rPr>
          <w:color w:val="00B050"/>
        </w:rPr>
        <w:t xml:space="preserve">Designer to specify </w:t>
      </w:r>
      <w:r w:rsidR="005912D8" w:rsidRPr="003B7DD1">
        <w:rPr>
          <w:color w:val="00B050"/>
        </w:rPr>
        <w:t xml:space="preserve">cobble </w:t>
      </w:r>
      <w:r w:rsidRPr="003B7DD1">
        <w:rPr>
          <w:color w:val="00B050"/>
        </w:rPr>
        <w:t>requirements</w:t>
      </w:r>
      <w:r w:rsidR="00A87A55" w:rsidRPr="003B7DD1">
        <w:rPr>
          <w:color w:val="00B050"/>
        </w:rPr>
        <w:t>, including gradation,</w:t>
      </w:r>
      <w:r w:rsidRPr="003B7DD1">
        <w:rPr>
          <w:color w:val="00B050"/>
        </w:rPr>
        <w:t xml:space="preserve"> for </w:t>
      </w:r>
      <w:r w:rsidR="004C698B" w:rsidRPr="003B7DD1">
        <w:rPr>
          <w:color w:val="00B050"/>
        </w:rPr>
        <w:t xml:space="preserve">energy </w:t>
      </w:r>
      <w:r w:rsidR="0092356B" w:rsidRPr="003B7DD1">
        <w:rPr>
          <w:color w:val="00B050"/>
        </w:rPr>
        <w:t xml:space="preserve">dissipation </w:t>
      </w:r>
      <w:r w:rsidR="008D5B81" w:rsidRPr="003B7DD1">
        <w:rPr>
          <w:color w:val="00B050"/>
        </w:rPr>
        <w:t xml:space="preserve">in </w:t>
      </w:r>
      <w:r w:rsidRPr="003B7DD1">
        <w:rPr>
          <w:color w:val="00B050"/>
        </w:rPr>
        <w:t xml:space="preserve">bioretention facilities. Streambed </w:t>
      </w:r>
      <w:r w:rsidR="00AA7B42" w:rsidRPr="003B7DD1">
        <w:rPr>
          <w:color w:val="00B050"/>
        </w:rPr>
        <w:t>Cobbles</w:t>
      </w:r>
      <w:r w:rsidRPr="003B7DD1">
        <w:rPr>
          <w:color w:val="00B050"/>
        </w:rPr>
        <w:t xml:space="preserve"> shall be sized to provide energy dissipation and to minimize erosion at facility inlets and outlets. The following text is a sample</w:t>
      </w:r>
      <w:r w:rsidR="000F6305" w:rsidRPr="003B7DD1">
        <w:rPr>
          <w:color w:val="00B050"/>
        </w:rPr>
        <w:t>/template</w:t>
      </w:r>
      <w:r w:rsidRPr="003B7DD1">
        <w:rPr>
          <w:color w:val="00B050"/>
        </w:rPr>
        <w:t xml:space="preserve"> </w:t>
      </w:r>
      <w:r w:rsidR="000F6305" w:rsidRPr="003B7DD1">
        <w:rPr>
          <w:color w:val="00B050"/>
        </w:rPr>
        <w:t>specification for cobbles within a bioretention facility:</w:t>
      </w:r>
    </w:p>
    <w:p w14:paraId="79909003" w14:textId="01BBA569" w:rsidR="00FB1210" w:rsidRPr="003B7DD1" w:rsidRDefault="00266D81" w:rsidP="00BB4A5D">
      <w:pPr>
        <w:pStyle w:val="SPECIndent"/>
      </w:pPr>
      <w:r w:rsidRPr="003B7DD1">
        <w:rPr>
          <w:color w:val="00B050"/>
        </w:rPr>
        <w:t>Streambed Cobbles shall be clean, naturally occurring water rounded gravel material. Streambed Cobbles shall have a well-graded distribution of cobble sizes and conform to the following gradation:</w:t>
      </w:r>
    </w:p>
    <w:tbl>
      <w:tblPr>
        <w:tblStyle w:val="TableGrid"/>
        <w:tblW w:w="3270" w:type="dxa"/>
        <w:tblInd w:w="2670" w:type="dxa"/>
        <w:tblLayout w:type="fixed"/>
        <w:tblLook w:val="04A0" w:firstRow="1" w:lastRow="0" w:firstColumn="1" w:lastColumn="0" w:noHBand="0" w:noVBand="1"/>
      </w:tblPr>
      <w:tblGrid>
        <w:gridCol w:w="1440"/>
        <w:gridCol w:w="1830"/>
      </w:tblGrid>
      <w:tr w:rsidR="003752CD" w:rsidRPr="003B7DD1" w14:paraId="5FFBF192" w14:textId="77777777" w:rsidTr="00017766">
        <w:trPr>
          <w:trHeight w:val="854"/>
        </w:trPr>
        <w:tc>
          <w:tcPr>
            <w:tcW w:w="1440" w:type="dxa"/>
            <w:vAlign w:val="center"/>
          </w:tcPr>
          <w:p w14:paraId="3706206D" w14:textId="77777777" w:rsidR="003752CD" w:rsidRPr="003B7DD1" w:rsidRDefault="003752CD" w:rsidP="00017766">
            <w:pPr>
              <w:pStyle w:val="TableHeading"/>
              <w:rPr>
                <w:color w:val="00B050"/>
              </w:rPr>
            </w:pPr>
            <w:r w:rsidRPr="003B7DD1">
              <w:rPr>
                <w:color w:val="00B050"/>
              </w:rPr>
              <w:t>Approximate Size</w:t>
            </w:r>
            <w:r w:rsidRPr="003B7DD1">
              <w:rPr>
                <w:color w:val="00B050"/>
                <w:vertAlign w:val="superscript"/>
              </w:rPr>
              <w:t>1</w:t>
            </w:r>
          </w:p>
        </w:tc>
        <w:tc>
          <w:tcPr>
            <w:tcW w:w="1830" w:type="dxa"/>
            <w:vAlign w:val="center"/>
          </w:tcPr>
          <w:p w14:paraId="0BB0EE9C" w14:textId="77777777" w:rsidR="003752CD" w:rsidRPr="003B7DD1" w:rsidRDefault="003752CD" w:rsidP="00017766">
            <w:pPr>
              <w:pStyle w:val="TableHeading"/>
              <w:rPr>
                <w:color w:val="00B050"/>
              </w:rPr>
            </w:pPr>
            <w:r w:rsidRPr="003B7DD1">
              <w:rPr>
                <w:color w:val="00B050"/>
              </w:rPr>
              <w:t>Percent Passing by Weight</w:t>
            </w:r>
          </w:p>
          <w:p w14:paraId="01BD70C8" w14:textId="16C57035" w:rsidR="003752CD" w:rsidRPr="003B7DD1" w:rsidRDefault="003752CD" w:rsidP="00017766">
            <w:pPr>
              <w:pStyle w:val="TableHeading"/>
              <w:rPr>
                <w:color w:val="00B050"/>
              </w:rPr>
            </w:pPr>
          </w:p>
        </w:tc>
      </w:tr>
      <w:tr w:rsidR="0079711F" w:rsidRPr="003B7DD1" w14:paraId="454384C5" w14:textId="77777777" w:rsidTr="0060055E">
        <w:tc>
          <w:tcPr>
            <w:tcW w:w="1440" w:type="dxa"/>
          </w:tcPr>
          <w:p w14:paraId="7FCE5694" w14:textId="77777777" w:rsidR="0079711F" w:rsidRPr="003B7DD1" w:rsidRDefault="0079711F" w:rsidP="00017766">
            <w:pPr>
              <w:pStyle w:val="TableText"/>
              <w:jc w:val="center"/>
              <w:rPr>
                <w:rFonts w:cs="Arial"/>
                <w:color w:val="00B050"/>
                <w:szCs w:val="18"/>
              </w:rPr>
            </w:pPr>
            <w:r w:rsidRPr="003B7DD1">
              <w:rPr>
                <w:rFonts w:cs="Arial"/>
                <w:color w:val="00B050"/>
                <w:szCs w:val="18"/>
              </w:rPr>
              <w:t>4”</w:t>
            </w:r>
          </w:p>
        </w:tc>
        <w:tc>
          <w:tcPr>
            <w:tcW w:w="1830" w:type="dxa"/>
          </w:tcPr>
          <w:p w14:paraId="29DC5F28" w14:textId="77777777" w:rsidR="0079711F" w:rsidRPr="003B7DD1" w:rsidRDefault="0079711F" w:rsidP="00017766">
            <w:pPr>
              <w:pStyle w:val="TableText"/>
              <w:jc w:val="center"/>
              <w:rPr>
                <w:rFonts w:cs="Arial"/>
                <w:color w:val="00B050"/>
                <w:szCs w:val="18"/>
              </w:rPr>
            </w:pPr>
            <w:r w:rsidRPr="003B7DD1">
              <w:rPr>
                <w:rFonts w:cs="Arial"/>
                <w:color w:val="00B050"/>
                <w:szCs w:val="18"/>
              </w:rPr>
              <w:t>99-100</w:t>
            </w:r>
          </w:p>
        </w:tc>
      </w:tr>
      <w:tr w:rsidR="0079711F" w:rsidRPr="003B7DD1" w14:paraId="07F42BB6" w14:textId="77777777" w:rsidTr="0060055E">
        <w:tc>
          <w:tcPr>
            <w:tcW w:w="1440" w:type="dxa"/>
          </w:tcPr>
          <w:p w14:paraId="4A496011" w14:textId="77777777" w:rsidR="0079711F" w:rsidRPr="003B7DD1" w:rsidRDefault="0079711F" w:rsidP="00017766">
            <w:pPr>
              <w:pStyle w:val="TableText"/>
              <w:jc w:val="center"/>
              <w:rPr>
                <w:rFonts w:cs="Arial"/>
                <w:color w:val="00B050"/>
                <w:szCs w:val="18"/>
              </w:rPr>
            </w:pPr>
            <w:r w:rsidRPr="003B7DD1">
              <w:rPr>
                <w:rFonts w:cs="Arial"/>
                <w:color w:val="00B050"/>
                <w:szCs w:val="18"/>
              </w:rPr>
              <w:t>3”</w:t>
            </w:r>
          </w:p>
        </w:tc>
        <w:tc>
          <w:tcPr>
            <w:tcW w:w="1830" w:type="dxa"/>
          </w:tcPr>
          <w:p w14:paraId="7BF75898" w14:textId="513273E2" w:rsidR="0079711F" w:rsidRPr="003B7DD1" w:rsidRDefault="00541178" w:rsidP="00017766">
            <w:pPr>
              <w:pStyle w:val="TableText"/>
              <w:jc w:val="center"/>
              <w:rPr>
                <w:rFonts w:cs="Arial"/>
                <w:color w:val="00B050"/>
                <w:szCs w:val="18"/>
              </w:rPr>
            </w:pPr>
            <w:r w:rsidRPr="003B7DD1">
              <w:rPr>
                <w:rFonts w:cs="Arial"/>
                <w:color w:val="00B050"/>
                <w:szCs w:val="18"/>
              </w:rPr>
              <w:t>70-90</w:t>
            </w:r>
          </w:p>
        </w:tc>
      </w:tr>
      <w:tr w:rsidR="0079711F" w:rsidRPr="003B7DD1" w14:paraId="6B302AFB" w14:textId="77777777" w:rsidTr="0060055E">
        <w:tc>
          <w:tcPr>
            <w:tcW w:w="1440" w:type="dxa"/>
          </w:tcPr>
          <w:p w14:paraId="3D3D8B42" w14:textId="77777777" w:rsidR="0079711F" w:rsidRPr="003B7DD1" w:rsidRDefault="0079711F" w:rsidP="00017766">
            <w:pPr>
              <w:pStyle w:val="TableText"/>
              <w:jc w:val="center"/>
              <w:rPr>
                <w:rFonts w:cs="Arial"/>
                <w:color w:val="00B050"/>
                <w:szCs w:val="18"/>
              </w:rPr>
            </w:pPr>
            <w:r w:rsidRPr="003B7DD1">
              <w:rPr>
                <w:rFonts w:cs="Arial"/>
                <w:color w:val="00B050"/>
                <w:szCs w:val="18"/>
              </w:rPr>
              <w:t>2”</w:t>
            </w:r>
          </w:p>
        </w:tc>
        <w:tc>
          <w:tcPr>
            <w:tcW w:w="1830" w:type="dxa"/>
          </w:tcPr>
          <w:p w14:paraId="7D1427E8" w14:textId="12636626" w:rsidR="0079711F" w:rsidRPr="003B7DD1" w:rsidRDefault="0079711F" w:rsidP="00017766">
            <w:pPr>
              <w:pStyle w:val="TableText"/>
              <w:jc w:val="center"/>
              <w:rPr>
                <w:rFonts w:cs="Arial"/>
                <w:color w:val="00B050"/>
                <w:szCs w:val="18"/>
              </w:rPr>
            </w:pPr>
          </w:p>
        </w:tc>
      </w:tr>
      <w:tr w:rsidR="0079711F" w:rsidRPr="003B7DD1" w14:paraId="0FE0FAA2" w14:textId="77777777" w:rsidTr="0060055E">
        <w:tc>
          <w:tcPr>
            <w:tcW w:w="1440" w:type="dxa"/>
          </w:tcPr>
          <w:p w14:paraId="31EDBE45" w14:textId="77777777" w:rsidR="0079711F" w:rsidRPr="003B7DD1" w:rsidRDefault="0079711F" w:rsidP="00017766">
            <w:pPr>
              <w:pStyle w:val="TableText"/>
              <w:jc w:val="center"/>
              <w:rPr>
                <w:rFonts w:cs="Arial"/>
                <w:color w:val="00B050"/>
                <w:szCs w:val="18"/>
              </w:rPr>
            </w:pPr>
            <w:r w:rsidRPr="003B7DD1">
              <w:rPr>
                <w:rFonts w:cs="Arial"/>
                <w:color w:val="00B050"/>
                <w:szCs w:val="18"/>
              </w:rPr>
              <w:t>1.5”</w:t>
            </w:r>
          </w:p>
        </w:tc>
        <w:tc>
          <w:tcPr>
            <w:tcW w:w="1830" w:type="dxa"/>
          </w:tcPr>
          <w:p w14:paraId="08A923E1" w14:textId="4252DD2F" w:rsidR="0079711F" w:rsidRPr="003B7DD1" w:rsidRDefault="000E73EB" w:rsidP="00017766">
            <w:pPr>
              <w:pStyle w:val="TableText"/>
              <w:jc w:val="center"/>
              <w:rPr>
                <w:rFonts w:cs="Arial"/>
                <w:color w:val="00B050"/>
                <w:szCs w:val="18"/>
              </w:rPr>
            </w:pPr>
            <w:r w:rsidRPr="003B7DD1">
              <w:rPr>
                <w:rFonts w:cs="Arial"/>
                <w:color w:val="00B050"/>
                <w:szCs w:val="18"/>
              </w:rPr>
              <w:t>20-30</w:t>
            </w:r>
          </w:p>
        </w:tc>
      </w:tr>
      <w:tr w:rsidR="0079711F" w:rsidRPr="003B7DD1" w14:paraId="29460BAF" w14:textId="77777777" w:rsidTr="0060055E">
        <w:tc>
          <w:tcPr>
            <w:tcW w:w="1440" w:type="dxa"/>
          </w:tcPr>
          <w:p w14:paraId="44FBCA61" w14:textId="77777777" w:rsidR="0079711F" w:rsidRPr="003B7DD1" w:rsidRDefault="0079711F" w:rsidP="00017766">
            <w:pPr>
              <w:pStyle w:val="TableText"/>
              <w:jc w:val="center"/>
              <w:rPr>
                <w:rFonts w:cs="Arial"/>
                <w:color w:val="00B050"/>
                <w:szCs w:val="18"/>
              </w:rPr>
            </w:pPr>
            <w:r w:rsidRPr="003B7DD1">
              <w:rPr>
                <w:rFonts w:cs="Arial"/>
                <w:color w:val="00B050"/>
                <w:szCs w:val="18"/>
              </w:rPr>
              <w:t>¾”</w:t>
            </w:r>
          </w:p>
        </w:tc>
        <w:tc>
          <w:tcPr>
            <w:tcW w:w="1830" w:type="dxa"/>
          </w:tcPr>
          <w:p w14:paraId="0A8FC78E" w14:textId="77777777" w:rsidR="0079711F" w:rsidRPr="003B7DD1" w:rsidRDefault="0079711F" w:rsidP="00017766">
            <w:pPr>
              <w:pStyle w:val="TableText"/>
              <w:jc w:val="center"/>
              <w:rPr>
                <w:rFonts w:cs="Arial"/>
                <w:color w:val="00B050"/>
                <w:szCs w:val="18"/>
              </w:rPr>
            </w:pPr>
            <w:r w:rsidRPr="003B7DD1">
              <w:rPr>
                <w:rFonts w:cs="Arial"/>
                <w:color w:val="00B050"/>
                <w:szCs w:val="18"/>
              </w:rPr>
              <w:t>10 max.</w:t>
            </w:r>
          </w:p>
        </w:tc>
      </w:tr>
    </w:tbl>
    <w:p w14:paraId="2F3704A3" w14:textId="39F9ECFA" w:rsidR="00FB1210" w:rsidRPr="003B7DD1" w:rsidRDefault="00402539" w:rsidP="00E20E14">
      <w:pPr>
        <w:pStyle w:val="tablenote"/>
        <w:ind w:left="936"/>
      </w:pPr>
      <w:r w:rsidRPr="003B7DD1">
        <w:rPr>
          <w:color w:val="00B050"/>
          <w:sz w:val="20"/>
          <w:vertAlign w:val="superscript"/>
        </w:rPr>
        <w:t>1</w:t>
      </w:r>
      <w:r w:rsidR="00500CF0" w:rsidRPr="003B7DD1">
        <w:rPr>
          <w:color w:val="00B050"/>
        </w:rPr>
        <w:tab/>
      </w:r>
      <w:r w:rsidRPr="003B7DD1">
        <w:rPr>
          <w:color w:val="00B050"/>
        </w:rPr>
        <w:t xml:space="preserve">Approximate </w:t>
      </w:r>
      <w:r w:rsidR="00F67490" w:rsidRPr="003B7DD1">
        <w:rPr>
          <w:color w:val="00B050"/>
        </w:rPr>
        <w:t>s</w:t>
      </w:r>
      <w:r w:rsidRPr="003B7DD1">
        <w:rPr>
          <w:color w:val="00B050"/>
        </w:rPr>
        <w:t xml:space="preserve">ize can be determined by taking the average dimension of the three axes of the rock, Length, Width, and Thickness, by use of the following calculation: </w:t>
      </w:r>
      <w:r w:rsidR="00F67490" w:rsidRPr="003B7DD1">
        <w:rPr>
          <w:color w:val="00B050"/>
        </w:rPr>
        <w:t>(</w:t>
      </w:r>
      <w:r w:rsidRPr="003B7DD1">
        <w:rPr>
          <w:color w:val="00B050"/>
        </w:rPr>
        <w:t xml:space="preserve">Length + Width + </w:t>
      </w:r>
      <w:r w:rsidR="00FA77B8" w:rsidRPr="003B7DD1">
        <w:rPr>
          <w:color w:val="00B050"/>
        </w:rPr>
        <w:t>Thickness)</w:t>
      </w:r>
      <w:r w:rsidR="00F67490" w:rsidRPr="003B7DD1">
        <w:rPr>
          <w:color w:val="00B050"/>
        </w:rPr>
        <w:t>/</w:t>
      </w:r>
      <w:r w:rsidR="00CB0E41" w:rsidRPr="003B7DD1">
        <w:rPr>
          <w:color w:val="00B050"/>
        </w:rPr>
        <w:t>3 </w:t>
      </w:r>
      <w:r w:rsidRPr="003B7DD1">
        <w:rPr>
          <w:color w:val="00B050"/>
        </w:rPr>
        <w:t>= Approximate Size Length is the longest axis, width is the second longest axis, and thickness is the shortest axis.</w:t>
      </w:r>
    </w:p>
    <w:p w14:paraId="6CB9A339" w14:textId="0DD822B2" w:rsidR="00FB1210" w:rsidRPr="003B7DD1" w:rsidRDefault="00402539" w:rsidP="00BB4A5D">
      <w:pPr>
        <w:pStyle w:val="SPECIndent"/>
        <w:rPr>
          <w:color w:val="00B050"/>
        </w:rPr>
      </w:pPr>
      <w:r w:rsidRPr="003B7DD1">
        <w:rPr>
          <w:color w:val="00B050"/>
        </w:rPr>
        <w:lastRenderedPageBreak/>
        <w:t>The grading of the cobbles shall be determined by the Engineer</w:t>
      </w:r>
      <w:r w:rsidR="00256126" w:rsidRPr="003B7DD1">
        <w:rPr>
          <w:color w:val="00B050"/>
        </w:rPr>
        <w:t>/Landscape Architect</w:t>
      </w:r>
      <w:r w:rsidRPr="003B7DD1">
        <w:rPr>
          <w:color w:val="00B050"/>
        </w:rPr>
        <w:t xml:space="preserve"> by visual inspection of the load before it is </w:t>
      </w:r>
      <w:r w:rsidR="00C43C10" w:rsidRPr="003B7DD1">
        <w:rPr>
          <w:color w:val="00B050"/>
        </w:rPr>
        <w:t>delivered</w:t>
      </w:r>
      <w:r w:rsidRPr="003B7DD1">
        <w:rPr>
          <w:color w:val="00B050"/>
        </w:rPr>
        <w:t>, or, if so ordered by the Engineer</w:t>
      </w:r>
      <w:r w:rsidR="00256126" w:rsidRPr="003B7DD1">
        <w:rPr>
          <w:color w:val="00B050"/>
        </w:rPr>
        <w:t>/Landscape Architect</w:t>
      </w:r>
      <w:r w:rsidRPr="003B7DD1">
        <w:rPr>
          <w:color w:val="00B050"/>
        </w:rPr>
        <w:t>, by dumping individual loads on a flat surface and sorting and measuring the individual rocks contained in the load.</w:t>
      </w:r>
      <w:r w:rsidR="000573A8" w:rsidRPr="003B7DD1">
        <w:rPr>
          <w:color w:val="00B050"/>
        </w:rPr>
        <w:t xml:space="preserve"> Cobbles must be washed before placement.</w:t>
      </w:r>
    </w:p>
    <w:p w14:paraId="319A2F4E" w14:textId="34E7D36C" w:rsidR="003B48EC" w:rsidRPr="003B7DD1" w:rsidRDefault="00444544" w:rsidP="00C61750">
      <w:pPr>
        <w:pStyle w:val="SPEC1"/>
      </w:pPr>
      <w:r w:rsidRPr="003B7DD1">
        <w:t>Flow Channel Gravel</w:t>
      </w:r>
    </w:p>
    <w:p w14:paraId="0FCCD9A6" w14:textId="14D0926C" w:rsidR="0018200F" w:rsidRPr="003B7DD1" w:rsidRDefault="003B48EC" w:rsidP="00205718">
      <w:pPr>
        <w:pStyle w:val="SPECIndent"/>
        <w:rPr>
          <w:color w:val="00B050"/>
        </w:rPr>
      </w:pPr>
      <w:r w:rsidRPr="003B7DD1">
        <w:rPr>
          <w:color w:val="00B050"/>
        </w:rPr>
        <w:t xml:space="preserve">DESIGNER NOTE: This section intentionally left blank. Designer to specify gravel requirements, including gradation for </w:t>
      </w:r>
      <w:r w:rsidR="0092356B" w:rsidRPr="003B7DD1">
        <w:rPr>
          <w:color w:val="00B050"/>
        </w:rPr>
        <w:t>erosion protection</w:t>
      </w:r>
      <w:r w:rsidR="00793544" w:rsidRPr="003B7DD1">
        <w:rPr>
          <w:color w:val="00B050"/>
        </w:rPr>
        <w:t xml:space="preserve"> sized to remain stable during peak flow events and to minimize erosion along the flow lines of facilities</w:t>
      </w:r>
      <w:r w:rsidR="003931A9" w:rsidRPr="003B7DD1">
        <w:rPr>
          <w:color w:val="00B050"/>
        </w:rPr>
        <w:t>.</w:t>
      </w:r>
      <w:r w:rsidR="003B53D6" w:rsidRPr="003B7DD1">
        <w:rPr>
          <w:color w:val="00B050"/>
        </w:rPr>
        <w:t xml:space="preserve"> The following text is a sample/template specification for flow channel gravel within a bioretention facility</w:t>
      </w:r>
      <w:r w:rsidR="0018200F" w:rsidRPr="003B7DD1">
        <w:rPr>
          <w:color w:val="00B050"/>
        </w:rPr>
        <w:t>:</w:t>
      </w:r>
    </w:p>
    <w:p w14:paraId="03158760" w14:textId="0C4E18CD" w:rsidR="003B48EC" w:rsidRPr="003B7DD1" w:rsidRDefault="00517A2B" w:rsidP="006536A7">
      <w:pPr>
        <w:pStyle w:val="SPECIndent"/>
        <w:rPr>
          <w:color w:val="00B050"/>
        </w:rPr>
      </w:pPr>
      <w:r w:rsidRPr="003B7DD1">
        <w:rPr>
          <w:color w:val="00B050"/>
        </w:rPr>
        <w:t>“</w:t>
      </w:r>
      <w:r w:rsidR="0022703B" w:rsidRPr="003B7DD1">
        <w:rPr>
          <w:color w:val="00B050"/>
        </w:rPr>
        <w:t xml:space="preserve">Flow channel gravel </w:t>
      </w:r>
      <w:r w:rsidR="003B48EC" w:rsidRPr="003B7DD1">
        <w:rPr>
          <w:color w:val="00B050"/>
        </w:rPr>
        <w:t xml:space="preserve">shall be </w:t>
      </w:r>
      <w:r w:rsidR="00E97289" w:rsidRPr="003B7DD1">
        <w:rPr>
          <w:color w:val="00B050"/>
        </w:rPr>
        <w:t xml:space="preserve">crushed </w:t>
      </w:r>
      <w:r w:rsidR="0086053C" w:rsidRPr="003B7DD1">
        <w:rPr>
          <w:color w:val="00B050"/>
        </w:rPr>
        <w:t>b</w:t>
      </w:r>
      <w:r w:rsidR="00EB5700" w:rsidRPr="003B7DD1">
        <w:rPr>
          <w:color w:val="00B050"/>
        </w:rPr>
        <w:t xml:space="preserve">lack </w:t>
      </w:r>
      <w:r w:rsidR="0086053C" w:rsidRPr="003B7DD1">
        <w:rPr>
          <w:color w:val="00B050"/>
        </w:rPr>
        <w:t>b</w:t>
      </w:r>
      <w:r w:rsidR="00EA3B30" w:rsidRPr="003B7DD1">
        <w:rPr>
          <w:color w:val="00B050"/>
        </w:rPr>
        <w:t xml:space="preserve">asalt </w:t>
      </w:r>
      <w:r w:rsidR="0086053C" w:rsidRPr="003B7DD1">
        <w:rPr>
          <w:color w:val="00B050"/>
        </w:rPr>
        <w:t>r</w:t>
      </w:r>
      <w:r w:rsidR="00EA3B30" w:rsidRPr="003B7DD1">
        <w:rPr>
          <w:color w:val="00B050"/>
        </w:rPr>
        <w:t>ock</w:t>
      </w:r>
      <w:r w:rsidR="00AD32D9" w:rsidRPr="003B7DD1">
        <w:rPr>
          <w:color w:val="00B050"/>
        </w:rPr>
        <w:t xml:space="preserve">, </w:t>
      </w:r>
      <w:r w:rsidR="00104D2C" w:rsidRPr="003B7DD1">
        <w:rPr>
          <w:color w:val="00B050"/>
        </w:rPr>
        <w:t>uniform in quality</w:t>
      </w:r>
      <w:r w:rsidR="00AD32D9" w:rsidRPr="003B7DD1">
        <w:rPr>
          <w:color w:val="00B050"/>
        </w:rPr>
        <w:t>,</w:t>
      </w:r>
      <w:r w:rsidR="00104D2C" w:rsidRPr="003B7DD1">
        <w:rPr>
          <w:color w:val="00B050"/>
        </w:rPr>
        <w:t xml:space="preserve"> substantially free from wood, roots, bark, and other extraneous material</w:t>
      </w:r>
      <w:r w:rsidR="00AD32D9" w:rsidRPr="003B7DD1">
        <w:rPr>
          <w:color w:val="00B050"/>
        </w:rPr>
        <w:t>,</w:t>
      </w:r>
      <w:r w:rsidR="00104D2C" w:rsidRPr="003B7DD1">
        <w:rPr>
          <w:color w:val="00B050"/>
        </w:rPr>
        <w:t xml:space="preserve"> </w:t>
      </w:r>
      <w:r w:rsidR="004545D1" w:rsidRPr="003B7DD1">
        <w:rPr>
          <w:color w:val="00B050"/>
        </w:rPr>
        <w:t xml:space="preserve">and </w:t>
      </w:r>
      <w:r w:rsidR="00F04996" w:rsidRPr="003B7DD1">
        <w:rPr>
          <w:color w:val="00B050"/>
        </w:rPr>
        <w:t>conform to the following gradation:</w:t>
      </w:r>
      <w:r w:rsidR="003B48EC" w:rsidRPr="003B7DD1">
        <w:rPr>
          <w:color w:val="00B050"/>
        </w:rPr>
        <w:t xml:space="preserve"> </w:t>
      </w:r>
      <w:r w:rsidR="008D7855" w:rsidRPr="003B7DD1">
        <w:rPr>
          <w:color w:val="00B050"/>
        </w:rPr>
        <w:t>Flow channel gravel must be washed before placement.</w:t>
      </w:r>
      <w:r w:rsidRPr="003B7DD1">
        <w:rPr>
          <w:color w:val="00B050"/>
        </w:rPr>
        <w:t>”</w:t>
      </w:r>
    </w:p>
    <w:tbl>
      <w:tblPr>
        <w:tblStyle w:val="TableGrid"/>
        <w:tblW w:w="3270" w:type="dxa"/>
        <w:tblInd w:w="2670" w:type="dxa"/>
        <w:tblLayout w:type="fixed"/>
        <w:tblLook w:val="04A0" w:firstRow="1" w:lastRow="0" w:firstColumn="1" w:lastColumn="0" w:noHBand="0" w:noVBand="1"/>
      </w:tblPr>
      <w:tblGrid>
        <w:gridCol w:w="1440"/>
        <w:gridCol w:w="1830"/>
      </w:tblGrid>
      <w:tr w:rsidR="003752CD" w:rsidRPr="003B7DD1" w14:paraId="335994D4" w14:textId="77777777" w:rsidTr="0060055E">
        <w:trPr>
          <w:trHeight w:val="854"/>
        </w:trPr>
        <w:tc>
          <w:tcPr>
            <w:tcW w:w="1440" w:type="dxa"/>
            <w:shd w:val="clear" w:color="auto" w:fill="auto"/>
            <w:vAlign w:val="center"/>
          </w:tcPr>
          <w:p w14:paraId="7CA2BEC2" w14:textId="77777777" w:rsidR="003752CD" w:rsidRPr="003B7DD1" w:rsidRDefault="003752CD" w:rsidP="00017766">
            <w:pPr>
              <w:pStyle w:val="TableHeading"/>
              <w:rPr>
                <w:color w:val="00B050"/>
              </w:rPr>
            </w:pPr>
            <w:r w:rsidRPr="003B7DD1">
              <w:rPr>
                <w:color w:val="00B050"/>
              </w:rPr>
              <w:t>Approximate Size</w:t>
            </w:r>
            <w:r w:rsidRPr="003B7DD1">
              <w:rPr>
                <w:color w:val="00B050"/>
                <w:vertAlign w:val="superscript"/>
              </w:rPr>
              <w:t>1</w:t>
            </w:r>
          </w:p>
        </w:tc>
        <w:tc>
          <w:tcPr>
            <w:tcW w:w="1830" w:type="dxa"/>
            <w:shd w:val="clear" w:color="auto" w:fill="auto"/>
            <w:vAlign w:val="center"/>
          </w:tcPr>
          <w:p w14:paraId="0A7D14F0" w14:textId="77777777" w:rsidR="003752CD" w:rsidRPr="003B7DD1" w:rsidRDefault="003752CD" w:rsidP="00017766">
            <w:pPr>
              <w:pStyle w:val="TableHeading"/>
              <w:rPr>
                <w:color w:val="00B050"/>
              </w:rPr>
            </w:pPr>
            <w:r w:rsidRPr="003B7DD1">
              <w:rPr>
                <w:color w:val="00B050"/>
              </w:rPr>
              <w:t>Percent Passing by Weight</w:t>
            </w:r>
          </w:p>
          <w:p w14:paraId="7B98E36C" w14:textId="77777777" w:rsidR="003752CD" w:rsidRPr="003B7DD1" w:rsidRDefault="003752CD" w:rsidP="00017766">
            <w:pPr>
              <w:pStyle w:val="TableHeading"/>
              <w:rPr>
                <w:color w:val="00B050"/>
              </w:rPr>
            </w:pPr>
          </w:p>
        </w:tc>
      </w:tr>
      <w:tr w:rsidR="003752CD" w:rsidRPr="003B7DD1" w14:paraId="1233D265" w14:textId="77777777" w:rsidTr="0060055E">
        <w:tc>
          <w:tcPr>
            <w:tcW w:w="1440" w:type="dxa"/>
            <w:shd w:val="clear" w:color="auto" w:fill="auto"/>
          </w:tcPr>
          <w:p w14:paraId="66D9CA6E" w14:textId="77777777" w:rsidR="003752CD" w:rsidRPr="003B7DD1" w:rsidRDefault="003752CD" w:rsidP="00017766">
            <w:pPr>
              <w:pStyle w:val="TableText"/>
              <w:jc w:val="center"/>
              <w:rPr>
                <w:rFonts w:cs="Arial"/>
                <w:color w:val="00B050"/>
                <w:szCs w:val="18"/>
              </w:rPr>
            </w:pPr>
            <w:r w:rsidRPr="003B7DD1">
              <w:rPr>
                <w:rFonts w:cs="Arial"/>
                <w:color w:val="00B050"/>
                <w:szCs w:val="18"/>
              </w:rPr>
              <w:t>1.5”</w:t>
            </w:r>
          </w:p>
        </w:tc>
        <w:tc>
          <w:tcPr>
            <w:tcW w:w="1830" w:type="dxa"/>
            <w:shd w:val="clear" w:color="auto" w:fill="auto"/>
          </w:tcPr>
          <w:p w14:paraId="4C37C2AA" w14:textId="4C66BC3A" w:rsidR="003752CD" w:rsidRPr="003B7DD1" w:rsidRDefault="00DD43A6" w:rsidP="00017766">
            <w:pPr>
              <w:pStyle w:val="TableText"/>
              <w:jc w:val="center"/>
              <w:rPr>
                <w:rFonts w:cs="Arial"/>
                <w:color w:val="00B050"/>
                <w:szCs w:val="18"/>
              </w:rPr>
            </w:pPr>
            <w:r w:rsidRPr="003B7DD1">
              <w:rPr>
                <w:rFonts w:cs="Arial"/>
                <w:color w:val="00B050"/>
                <w:szCs w:val="18"/>
              </w:rPr>
              <w:t>99-100</w:t>
            </w:r>
          </w:p>
        </w:tc>
      </w:tr>
      <w:tr w:rsidR="003752CD" w:rsidRPr="003B7DD1" w14:paraId="1DFED491" w14:textId="77777777" w:rsidTr="0060055E">
        <w:tc>
          <w:tcPr>
            <w:tcW w:w="1440" w:type="dxa"/>
            <w:shd w:val="clear" w:color="auto" w:fill="auto"/>
          </w:tcPr>
          <w:p w14:paraId="691B2FFA" w14:textId="77777777" w:rsidR="003752CD" w:rsidRPr="003B7DD1" w:rsidRDefault="003752CD" w:rsidP="00017766">
            <w:pPr>
              <w:pStyle w:val="TableText"/>
              <w:jc w:val="center"/>
              <w:rPr>
                <w:rFonts w:cs="Arial"/>
                <w:color w:val="00B050"/>
                <w:szCs w:val="18"/>
              </w:rPr>
            </w:pPr>
            <w:r w:rsidRPr="003B7DD1">
              <w:rPr>
                <w:rFonts w:cs="Arial"/>
                <w:color w:val="00B050"/>
                <w:szCs w:val="18"/>
              </w:rPr>
              <w:t>¾”</w:t>
            </w:r>
          </w:p>
        </w:tc>
        <w:tc>
          <w:tcPr>
            <w:tcW w:w="1830" w:type="dxa"/>
            <w:shd w:val="clear" w:color="auto" w:fill="auto"/>
          </w:tcPr>
          <w:p w14:paraId="530C6801" w14:textId="187E4C38" w:rsidR="003752CD" w:rsidRPr="003B7DD1" w:rsidRDefault="00DD43A6" w:rsidP="00017766">
            <w:pPr>
              <w:pStyle w:val="TableText"/>
              <w:jc w:val="center"/>
              <w:rPr>
                <w:rFonts w:cs="Arial"/>
                <w:color w:val="00B050"/>
                <w:szCs w:val="18"/>
              </w:rPr>
            </w:pPr>
            <w:r w:rsidRPr="003B7DD1">
              <w:rPr>
                <w:rFonts w:cs="Arial"/>
                <w:color w:val="00B050"/>
                <w:szCs w:val="18"/>
              </w:rPr>
              <w:t>5</w:t>
            </w:r>
            <w:r w:rsidR="003752CD" w:rsidRPr="003B7DD1">
              <w:rPr>
                <w:rFonts w:cs="Arial"/>
                <w:color w:val="00B050"/>
                <w:szCs w:val="18"/>
              </w:rPr>
              <w:t xml:space="preserve"> max.</w:t>
            </w:r>
          </w:p>
        </w:tc>
      </w:tr>
    </w:tbl>
    <w:p w14:paraId="3377DEB2" w14:textId="77777777" w:rsidR="003B48EC" w:rsidRPr="003B7DD1" w:rsidRDefault="003B48EC" w:rsidP="00BB4A5D">
      <w:pPr>
        <w:pStyle w:val="SPECIndent"/>
      </w:pPr>
    </w:p>
    <w:p w14:paraId="4FC0BDD2" w14:textId="27F6D3A1" w:rsidR="00666EB8" w:rsidRPr="003B7DD1" w:rsidRDefault="00EE2C4A" w:rsidP="00666EB8">
      <w:pPr>
        <w:pStyle w:val="PART"/>
      </w:pPr>
      <w:r w:rsidRPr="003B7DD1">
        <w:t>Execution</w:t>
      </w:r>
    </w:p>
    <w:p w14:paraId="4AD7B0CC" w14:textId="2BE7080D" w:rsidR="00495294" w:rsidRPr="003B7DD1" w:rsidRDefault="00495294" w:rsidP="00C61750">
      <w:pPr>
        <w:pStyle w:val="SPEC1"/>
      </w:pPr>
      <w:r w:rsidRPr="003B7DD1">
        <w:t>General</w:t>
      </w:r>
    </w:p>
    <w:p w14:paraId="2B66F5B1" w14:textId="37B7B6FE" w:rsidR="003C32B3" w:rsidRPr="003B7DD1" w:rsidRDefault="00495294" w:rsidP="00017766">
      <w:pPr>
        <w:pStyle w:val="SPEC2"/>
      </w:pPr>
      <w:r w:rsidRPr="003B7DD1">
        <w:t xml:space="preserve">Prevent runoff from adjacent pervious and impervious surfaces from entering the bioretention facility (e.g., </w:t>
      </w:r>
      <w:r w:rsidR="00782F66" w:rsidRPr="003B7DD1">
        <w:t xml:space="preserve">gravel </w:t>
      </w:r>
      <w:r w:rsidRPr="003B7DD1">
        <w:t>bag inlet curb cuts</w:t>
      </w:r>
      <w:r w:rsidR="00CD4C29" w:rsidRPr="003B7DD1">
        <w:t>, stabilize adjacent areas, flow diversion</w:t>
      </w:r>
      <w:r w:rsidRPr="003B7DD1">
        <w:t>) until authorization is given by the Engineer</w:t>
      </w:r>
      <w:r w:rsidR="00256126" w:rsidRPr="003B7DD1">
        <w:t>/Landscape Architect</w:t>
      </w:r>
      <w:r w:rsidRPr="003B7DD1">
        <w:t>.</w:t>
      </w:r>
      <w:r w:rsidR="00040D4D" w:rsidRPr="003B7DD1">
        <w:t xml:space="preserve"> </w:t>
      </w:r>
      <w:r w:rsidR="00E20E14" w:rsidRPr="003B7DD1">
        <w:t>Refer to</w:t>
      </w:r>
      <w:r w:rsidR="003E2C62" w:rsidRPr="003B7DD1">
        <w:t xml:space="preserve"> SFPUC Spec</w:t>
      </w:r>
      <w:r w:rsidR="00DC4A39" w:rsidRPr="003B7DD1">
        <w:t>ification</w:t>
      </w:r>
      <w:r w:rsidR="00E20E14" w:rsidRPr="003B7DD1">
        <w:t xml:space="preserve"> Section </w:t>
      </w:r>
      <w:r w:rsidR="003C32B3" w:rsidRPr="003B7DD1">
        <w:t>01</w:t>
      </w:r>
      <w:r w:rsidR="00E20E14" w:rsidRPr="003B7DD1">
        <w:t> 57 </w:t>
      </w:r>
      <w:r w:rsidR="003C32B3" w:rsidRPr="003B7DD1">
        <w:t>29 Temporary Protection of Green Infrastructure Facilities</w:t>
      </w:r>
      <w:r w:rsidR="00C45EF6" w:rsidRPr="003B7DD1">
        <w:t>.</w:t>
      </w:r>
    </w:p>
    <w:p w14:paraId="6288553F" w14:textId="2C1930B6" w:rsidR="00495294" w:rsidRPr="003B7DD1" w:rsidRDefault="00495294" w:rsidP="00133885">
      <w:pPr>
        <w:pStyle w:val="SPEC2"/>
      </w:pPr>
      <w:r w:rsidRPr="003B7DD1">
        <w:t xml:space="preserve">Exclude equipment from bioretention facilities. No equipment shall operate within the facility once bioretention facility excavation has begun, including during </w:t>
      </w:r>
      <w:r w:rsidR="002A53D1" w:rsidRPr="003B7DD1">
        <w:t xml:space="preserve">and after </w:t>
      </w:r>
      <w:r w:rsidRPr="003B7DD1">
        <w:t>excavation, backfilling, mulching, or planting.</w:t>
      </w:r>
    </w:p>
    <w:p w14:paraId="41D29014" w14:textId="3556EA40" w:rsidR="00FC0680" w:rsidRPr="003B7DD1" w:rsidRDefault="00495294" w:rsidP="00AB66E7">
      <w:pPr>
        <w:pStyle w:val="SPEC2"/>
      </w:pPr>
      <w:r w:rsidRPr="003B7DD1">
        <w:t>Prevent foreign materials and substances</w:t>
      </w:r>
      <w:r w:rsidR="00AB66E7" w:rsidRPr="003B7DD1">
        <w:t>,</w:t>
      </w:r>
      <w:r w:rsidRPr="003B7DD1">
        <w:t xml:space="preserve"> </w:t>
      </w:r>
      <w:r w:rsidR="00AB66E7" w:rsidRPr="003B7DD1">
        <w:t xml:space="preserve">such as </w:t>
      </w:r>
      <w:r w:rsidR="002A53D1" w:rsidRPr="003B7DD1">
        <w:t xml:space="preserve">silt laden run-off, construction debris, </w:t>
      </w:r>
      <w:r w:rsidR="00AB66E7" w:rsidRPr="003B7DD1">
        <w:t xml:space="preserve">paint, paint washout, concrete slurry, concrete layers or chunks, cement, plaster, oils, gasoline, diesel fuel, paint thinner, turpentine, tar, roofing compound, or acid </w:t>
      </w:r>
      <w:r w:rsidR="00445C77" w:rsidRPr="003B7DD1">
        <w:t xml:space="preserve">from </w:t>
      </w:r>
      <w:r w:rsidRPr="003B7DD1">
        <w:t xml:space="preserve">entering </w:t>
      </w:r>
      <w:r w:rsidR="002A53D1" w:rsidRPr="003B7DD1">
        <w:t xml:space="preserve">or being stored in </w:t>
      </w:r>
      <w:r w:rsidRPr="003B7DD1">
        <w:t>the facility at any point during construction.</w:t>
      </w:r>
    </w:p>
    <w:p w14:paraId="62657470" w14:textId="0AC15DFE" w:rsidR="00B80223" w:rsidRPr="003B7DD1" w:rsidRDefault="0024323B" w:rsidP="00017766">
      <w:pPr>
        <w:pStyle w:val="SPEC2"/>
      </w:pPr>
      <w:r w:rsidRPr="003B7DD1">
        <w:t>Do not dump Materials or substances except the bioretention soil within the cell area.</w:t>
      </w:r>
    </w:p>
    <w:p w14:paraId="7E438E26" w14:textId="739D90F4" w:rsidR="00EE2C4A" w:rsidRPr="003B7DD1" w:rsidRDefault="006473C0" w:rsidP="00C61750">
      <w:pPr>
        <w:pStyle w:val="SPEC1"/>
      </w:pPr>
      <w:r w:rsidRPr="003B7DD1">
        <w:lastRenderedPageBreak/>
        <w:t>Grading</w:t>
      </w:r>
    </w:p>
    <w:p w14:paraId="24ED790D" w14:textId="0EC8DD39" w:rsidR="00CD4C29" w:rsidRPr="003B7DD1" w:rsidRDefault="00CD4C29" w:rsidP="00EE2C4A">
      <w:pPr>
        <w:pStyle w:val="SPEC2"/>
      </w:pPr>
      <w:r w:rsidRPr="003B7DD1">
        <w:t>The Contractor shall not start bioretention facility grading until all areas draining to the facility are stabilized and authorization has been given by the Engineer</w:t>
      </w:r>
      <w:r w:rsidR="00256126" w:rsidRPr="003B7DD1">
        <w:t>/Landscape Architect</w:t>
      </w:r>
      <w:r w:rsidRPr="003B7DD1">
        <w:t>.</w:t>
      </w:r>
    </w:p>
    <w:p w14:paraId="00B13D72" w14:textId="7317CDCF" w:rsidR="00EE2C4A" w:rsidRPr="003B7DD1" w:rsidRDefault="00EE2C4A" w:rsidP="00EE2C4A">
      <w:pPr>
        <w:pStyle w:val="SPEC2"/>
      </w:pPr>
      <w:r w:rsidRPr="003B7DD1">
        <w:t xml:space="preserve">Construct </w:t>
      </w:r>
      <w:r w:rsidR="00CD4C29" w:rsidRPr="003B7DD1">
        <w:t xml:space="preserve">bioretention facility </w:t>
      </w:r>
      <w:r w:rsidRPr="003B7DD1">
        <w:t>subgrade to +/- </w:t>
      </w:r>
      <w:r w:rsidR="00CF1DEC" w:rsidRPr="003B7DD1">
        <w:t>3/4</w:t>
      </w:r>
      <w:r w:rsidRPr="003B7DD1">
        <w:t> inch of the grades and slopes specified on the Plans.</w:t>
      </w:r>
    </w:p>
    <w:p w14:paraId="50834E60" w14:textId="1DF40E2F" w:rsidR="00CD4C29" w:rsidRPr="003B7DD1" w:rsidRDefault="00CB0E41" w:rsidP="00EE2C4A">
      <w:pPr>
        <w:pStyle w:val="SPEC2"/>
      </w:pPr>
      <w:r w:rsidRPr="003B7DD1">
        <w:t>Excavation within 6 </w:t>
      </w:r>
      <w:r w:rsidR="00CD4C29" w:rsidRPr="003B7DD1">
        <w:t xml:space="preserve">inches of final native soil grade shall not be permitted if facility soils have standing </w:t>
      </w:r>
      <w:r w:rsidR="00DC7AE6" w:rsidRPr="003B7DD1">
        <w:t>water or</w:t>
      </w:r>
      <w:r w:rsidR="00CD4C29" w:rsidRPr="003B7DD1">
        <w:t xml:space="preserve"> have</w:t>
      </w:r>
      <w:r w:rsidR="00E20E14" w:rsidRPr="003B7DD1">
        <w:t xml:space="preserve"> been subjected to more than </w:t>
      </w:r>
      <w:r w:rsidRPr="003B7DD1">
        <w:t>1/2</w:t>
      </w:r>
      <w:r w:rsidR="00E20E14" w:rsidRPr="003B7DD1">
        <w:t> </w:t>
      </w:r>
      <w:r w:rsidR="00CD4C29" w:rsidRPr="003B7DD1">
        <w:t xml:space="preserve">inch of precipitation within </w:t>
      </w:r>
      <w:r w:rsidR="00473FBE" w:rsidRPr="003B7DD1">
        <w:t xml:space="preserve">the previous </w:t>
      </w:r>
      <w:r w:rsidR="00E20E14" w:rsidRPr="003B7DD1">
        <w:t>48 </w:t>
      </w:r>
      <w:r w:rsidR="00CD4C29" w:rsidRPr="003B7DD1">
        <w:t>hours.</w:t>
      </w:r>
    </w:p>
    <w:p w14:paraId="602BC5F6" w14:textId="36D0E7BC" w:rsidR="00C731EF" w:rsidRPr="003B7DD1" w:rsidRDefault="00C731EF" w:rsidP="00C731EF">
      <w:pPr>
        <w:pStyle w:val="SPEC2"/>
        <w:numPr>
          <w:ilvl w:val="0"/>
          <w:numId w:val="0"/>
        </w:numPr>
        <w:ind w:left="720"/>
        <w:rPr>
          <w:color w:val="00B050"/>
        </w:rPr>
      </w:pPr>
      <w:r w:rsidRPr="003B7DD1">
        <w:rPr>
          <w:color w:val="00B050"/>
        </w:rPr>
        <w:t xml:space="preserve">DESIGNER NOTE: Designer to remove </w:t>
      </w:r>
      <w:r w:rsidR="009E0AEC" w:rsidRPr="003B7DD1">
        <w:rPr>
          <w:color w:val="00B050"/>
        </w:rPr>
        <w:t xml:space="preserve">for bioretention facilities </w:t>
      </w:r>
      <w:r w:rsidRPr="003B7DD1">
        <w:rPr>
          <w:color w:val="00B050"/>
        </w:rPr>
        <w:t>on structure.</w:t>
      </w:r>
    </w:p>
    <w:p w14:paraId="20FBB466" w14:textId="5E1D2458" w:rsidR="00CD4C29" w:rsidRPr="003B7DD1" w:rsidRDefault="00444544" w:rsidP="00C61750">
      <w:pPr>
        <w:pStyle w:val="SPEC1"/>
      </w:pPr>
      <w:r w:rsidRPr="003B7DD1">
        <w:t>Subgrade Preparation and Protection</w:t>
      </w:r>
    </w:p>
    <w:p w14:paraId="32A0B64B" w14:textId="363D9932" w:rsidR="009E5C65" w:rsidRPr="003B7DD1" w:rsidRDefault="009E5C65" w:rsidP="006473C0">
      <w:pPr>
        <w:pStyle w:val="SPEC2"/>
      </w:pPr>
      <w:r w:rsidRPr="003B7DD1">
        <w:t>Protect the bioretention excavation from over compaction and/or contamination.</w:t>
      </w:r>
    </w:p>
    <w:p w14:paraId="79E1F705" w14:textId="6511E5EE" w:rsidR="009E5C65" w:rsidRPr="003B7DD1" w:rsidRDefault="009E5C65" w:rsidP="00465C30">
      <w:pPr>
        <w:pStyle w:val="SPEC3"/>
      </w:pPr>
      <w:r w:rsidRPr="003B7DD1">
        <w:t xml:space="preserve">Areas which have been over compacted by equipment or vehicle traffic or by other means and which need to be ripped, over excavated, receive additional scarification, or other restorative means shall be done at the </w:t>
      </w:r>
      <w:r w:rsidR="0030737F" w:rsidRPr="003B7DD1">
        <w:t>C</w:t>
      </w:r>
      <w:r w:rsidRPr="003B7DD1">
        <w:t xml:space="preserve">ontractor’s expense and at the direction of the </w:t>
      </w:r>
      <w:r w:rsidR="0030737F" w:rsidRPr="003B7DD1">
        <w:t>E</w:t>
      </w:r>
      <w:r w:rsidRPr="003B7DD1">
        <w:t>ngineer</w:t>
      </w:r>
      <w:r w:rsidR="00256126" w:rsidRPr="003B7DD1">
        <w:t>/Landscape Architect</w:t>
      </w:r>
      <w:r w:rsidRPr="003B7DD1">
        <w:t>.</w:t>
      </w:r>
    </w:p>
    <w:p w14:paraId="4D316560" w14:textId="67A07B21" w:rsidR="003D045C" w:rsidRPr="003B7DD1" w:rsidRDefault="003D045C" w:rsidP="003D045C">
      <w:pPr>
        <w:pStyle w:val="SPEC3"/>
      </w:pPr>
      <w:r w:rsidRPr="003B7DD1">
        <w:t>Excavated areas contaminated by sediment laden runoff prior to placement of BSM or Aggregate Storage material shall be remediated at the Contractor</w:t>
      </w:r>
      <w:r w:rsidR="009449A3" w:rsidRPr="003B7DD1">
        <w:t>’</w:t>
      </w:r>
      <w:r w:rsidRPr="003B7DD1">
        <w:t>s expense by removing the contaminated soil (top 3 inches minimum) and replacing with a suitable material, as determined by the Engineer/Landscape Architect.</w:t>
      </w:r>
    </w:p>
    <w:p w14:paraId="6666B146" w14:textId="5694A350" w:rsidR="00FC0680" w:rsidRPr="003B7DD1" w:rsidRDefault="004C645D" w:rsidP="009E5C65">
      <w:pPr>
        <w:pStyle w:val="SPEC2"/>
      </w:pPr>
      <w:r w:rsidRPr="003B7DD1">
        <w:t>Remove all trash, debris, construction waste, cement dust</w:t>
      </w:r>
      <w:r w:rsidR="003E2C62" w:rsidRPr="003B7DD1">
        <w:t xml:space="preserve"> and/or slurry</w:t>
      </w:r>
      <w:r w:rsidRPr="003B7DD1">
        <w:t>, or any other materials that may impede infiltration into prepared subgrade</w:t>
      </w:r>
      <w:r w:rsidR="00FC0680" w:rsidRPr="003B7DD1">
        <w:t>.</w:t>
      </w:r>
    </w:p>
    <w:p w14:paraId="225BFB73" w14:textId="12A080AD" w:rsidR="009E5C65" w:rsidRPr="003B7DD1" w:rsidRDefault="009E5C65" w:rsidP="009E5C65">
      <w:pPr>
        <w:pStyle w:val="SPEC2"/>
      </w:pPr>
      <w:r w:rsidRPr="003B7DD1">
        <w:t xml:space="preserve">The </w:t>
      </w:r>
      <w:r w:rsidR="003542DA" w:rsidRPr="003B7DD1">
        <w:t xml:space="preserve">subgrade </w:t>
      </w:r>
      <w:r w:rsidRPr="003B7DD1">
        <w:t>shall be inspected and accepted by the Engineer</w:t>
      </w:r>
      <w:r w:rsidR="00256126" w:rsidRPr="003B7DD1">
        <w:t>/Landscape Architect</w:t>
      </w:r>
      <w:r w:rsidRPr="003B7DD1">
        <w:t xml:space="preserve"> prior to placement of any materials or </w:t>
      </w:r>
      <w:r w:rsidR="004C645D" w:rsidRPr="003B7DD1">
        <w:t xml:space="preserve">final </w:t>
      </w:r>
      <w:r w:rsidRPr="003B7DD1">
        <w:t>subgrade scarification.</w:t>
      </w:r>
    </w:p>
    <w:p w14:paraId="32843D50" w14:textId="5223C4CC" w:rsidR="00FC0680" w:rsidRPr="003B7DD1" w:rsidRDefault="006473C0" w:rsidP="006473C0">
      <w:pPr>
        <w:pStyle w:val="SPEC2"/>
      </w:pPr>
      <w:r w:rsidRPr="003B7DD1">
        <w:t xml:space="preserve">Scarify the surface of the subgrade to a minimum depth of </w:t>
      </w:r>
      <w:r w:rsidR="00676C3B" w:rsidRPr="003B7DD1">
        <w:t>3 </w:t>
      </w:r>
      <w:r w:rsidR="00620609" w:rsidRPr="003B7DD1">
        <w:t xml:space="preserve">inches </w:t>
      </w:r>
      <w:r w:rsidR="004C645D" w:rsidRPr="003B7DD1">
        <w:t xml:space="preserve">immediately </w:t>
      </w:r>
      <w:r w:rsidR="00620609" w:rsidRPr="003B7DD1">
        <w:t xml:space="preserve">prior to placement of </w:t>
      </w:r>
      <w:r w:rsidR="00FC32F5" w:rsidRPr="003B7DD1">
        <w:t>BSM</w:t>
      </w:r>
      <w:r w:rsidR="00620609" w:rsidRPr="003B7DD1">
        <w:t xml:space="preserve"> or </w:t>
      </w:r>
      <w:r w:rsidR="00C14846" w:rsidRPr="003B7DD1">
        <w:t>aggregate storage</w:t>
      </w:r>
      <w:r w:rsidR="00620609" w:rsidRPr="003B7DD1">
        <w:t xml:space="preserve"> material.</w:t>
      </w:r>
      <w:r w:rsidR="005D3E2E" w:rsidRPr="003B7DD1">
        <w:t xml:space="preserve"> Acceptable method</w:t>
      </w:r>
      <w:r w:rsidR="00A631B7" w:rsidRPr="003B7DD1">
        <w:t>s</w:t>
      </w:r>
      <w:r w:rsidR="005D3E2E" w:rsidRPr="003B7DD1">
        <w:t xml:space="preserve"> of scarification </w:t>
      </w:r>
      <w:r w:rsidR="00A631B7" w:rsidRPr="003B7DD1">
        <w:t>include use of excavator bucket</w:t>
      </w:r>
      <w:r w:rsidR="005D3E2E" w:rsidRPr="003B7DD1">
        <w:t xml:space="preserve"> teeth</w:t>
      </w:r>
      <w:r w:rsidR="00A631B7" w:rsidRPr="003B7DD1">
        <w:t xml:space="preserve"> or a rototiller to loosen the surface of the subgrade</w:t>
      </w:r>
      <w:r w:rsidR="00745B39" w:rsidRPr="003B7DD1">
        <w:t>.</w:t>
      </w:r>
    </w:p>
    <w:p w14:paraId="702C7A38" w14:textId="17C03834" w:rsidR="00FC0680" w:rsidRPr="003B7DD1" w:rsidRDefault="00620609" w:rsidP="00DD71CF">
      <w:pPr>
        <w:pStyle w:val="SPEC2"/>
        <w:keepLines/>
      </w:pPr>
      <w:r w:rsidRPr="003B7DD1">
        <w:t xml:space="preserve">Place </w:t>
      </w:r>
      <w:r w:rsidR="004C645D" w:rsidRPr="003B7DD1">
        <w:t xml:space="preserve">aggregate </w:t>
      </w:r>
      <w:r w:rsidRPr="003B7DD1">
        <w:t>storage</w:t>
      </w:r>
      <w:r w:rsidR="004C645D" w:rsidRPr="003B7DD1">
        <w:t xml:space="preserve"> </w:t>
      </w:r>
      <w:r w:rsidRPr="003B7DD1">
        <w:t>material, where shown on drawings</w:t>
      </w:r>
      <w:r w:rsidR="00473FBE" w:rsidRPr="003B7DD1">
        <w:t xml:space="preserve"> </w:t>
      </w:r>
      <w:r w:rsidRPr="003B7DD1">
        <w:t>with conveyor belt</w:t>
      </w:r>
      <w:r w:rsidR="00473FBE" w:rsidRPr="003B7DD1">
        <w:t xml:space="preserve"> or with an excavator or loader from a height no higher than 6</w:t>
      </w:r>
      <w:r w:rsidR="00E20E14" w:rsidRPr="003B7DD1">
        <w:t> </w:t>
      </w:r>
      <w:r w:rsidR="009E5C65" w:rsidRPr="003B7DD1">
        <w:t>feet</w:t>
      </w:r>
      <w:r w:rsidRPr="003B7DD1">
        <w:t xml:space="preserve"> unless otherwise approved by the Engineer</w:t>
      </w:r>
      <w:r w:rsidR="00256126" w:rsidRPr="003B7DD1">
        <w:t>/Landscape Architect</w:t>
      </w:r>
      <w:r w:rsidR="00473FBE" w:rsidRPr="003B7DD1">
        <w:t xml:space="preserve"> (</w:t>
      </w:r>
      <w:r w:rsidR="00BB4A5D" w:rsidRPr="003B7DD1">
        <w:t xml:space="preserve">i.e., </w:t>
      </w:r>
      <w:r w:rsidR="00473FBE" w:rsidRPr="003B7DD1">
        <w:t>do not dump material directly from truck into cell).</w:t>
      </w:r>
    </w:p>
    <w:p w14:paraId="532EFBF1" w14:textId="10458090" w:rsidR="003D045C" w:rsidRPr="003B7DD1" w:rsidRDefault="003D045C" w:rsidP="003D045C">
      <w:pPr>
        <w:pStyle w:val="SPEC2"/>
      </w:pPr>
      <w:r w:rsidRPr="003B7DD1">
        <w:t>Aggregate Storage</w:t>
      </w:r>
      <w:r w:rsidR="009449A3" w:rsidRPr="003B7DD1">
        <w:t xml:space="preserve"> areas contaminated by sediment-</w:t>
      </w:r>
      <w:r w:rsidRPr="003B7DD1">
        <w:t xml:space="preserve">laden runoff prior to placement of BSM shall be remediated at the Contractor’s expense by removing the contaminated aggregate storage material (top 3 inches minimum or as directed by the </w:t>
      </w:r>
      <w:r w:rsidR="000C0EFB" w:rsidRPr="003B7DD1">
        <w:t>Engineer/Landscape Architect</w:t>
      </w:r>
      <w:r w:rsidRPr="003B7DD1">
        <w:t xml:space="preserve">) and replacing </w:t>
      </w:r>
      <w:r w:rsidRPr="003B7DD1">
        <w:lastRenderedPageBreak/>
        <w:t>with clean aggregate storage material per Section 2.03, to the lines and grades on the Plans.</w:t>
      </w:r>
    </w:p>
    <w:p w14:paraId="432AC27A" w14:textId="1627A126" w:rsidR="003D045C" w:rsidRPr="003B7DD1" w:rsidRDefault="003D045C" w:rsidP="003D045C">
      <w:pPr>
        <w:pStyle w:val="SPEC2"/>
      </w:pPr>
      <w:r w:rsidRPr="003B7DD1">
        <w:t xml:space="preserve">Aggregate Storage material shall be inspected and accepted for placement and finish grade by the Engineer/Landscape Architect prior to the installation of BSM. Any material that does not conform to this Specification shall be </w:t>
      </w:r>
      <w:r w:rsidR="00856469" w:rsidRPr="003B7DD1">
        <w:t xml:space="preserve">removed and replaced with acceptable material or </w:t>
      </w:r>
      <w:r w:rsidRPr="003B7DD1">
        <w:t>remediated to the satisfaction of the Engineer/Landscape Architect, at the Contractor’s expense.</w:t>
      </w:r>
    </w:p>
    <w:p w14:paraId="268EF531" w14:textId="77777777" w:rsidR="00517A2B" w:rsidRPr="003B7DD1" w:rsidRDefault="00CA0D01" w:rsidP="00CA0D01">
      <w:pPr>
        <w:pStyle w:val="SPEC2"/>
        <w:numPr>
          <w:ilvl w:val="0"/>
          <w:numId w:val="0"/>
        </w:numPr>
        <w:ind w:left="720"/>
        <w:rPr>
          <w:color w:val="00B050"/>
        </w:rPr>
      </w:pPr>
      <w:r w:rsidRPr="003B7DD1">
        <w:rPr>
          <w:color w:val="00B050"/>
        </w:rPr>
        <w:t xml:space="preserve">DESIGNER NOTE: Designer to customize </w:t>
      </w:r>
      <w:r w:rsidR="00705E4A" w:rsidRPr="003B7DD1">
        <w:rPr>
          <w:color w:val="00B050"/>
        </w:rPr>
        <w:t xml:space="preserve">(i.e. C,D&amp;G) </w:t>
      </w:r>
      <w:r w:rsidRPr="003B7DD1">
        <w:rPr>
          <w:color w:val="00B050"/>
        </w:rPr>
        <w:t xml:space="preserve">or remove </w:t>
      </w:r>
      <w:r w:rsidR="00705E4A" w:rsidRPr="003B7DD1">
        <w:rPr>
          <w:color w:val="00B050"/>
        </w:rPr>
        <w:t xml:space="preserve">(i.e. A,B&amp;D) </w:t>
      </w:r>
      <w:r w:rsidRPr="003B7DD1">
        <w:rPr>
          <w:color w:val="00B050"/>
        </w:rPr>
        <w:t>for bioretention facilities on structure</w:t>
      </w:r>
      <w:r w:rsidR="002F7128" w:rsidRPr="003B7DD1">
        <w:rPr>
          <w:color w:val="00B050"/>
        </w:rPr>
        <w:t xml:space="preserve"> or for lined bioretention</w:t>
      </w:r>
      <w:r w:rsidRPr="003B7DD1">
        <w:rPr>
          <w:color w:val="00B050"/>
        </w:rPr>
        <w:t xml:space="preserve">. </w:t>
      </w:r>
      <w:r w:rsidR="002F7128" w:rsidRPr="003B7DD1">
        <w:rPr>
          <w:color w:val="00B050"/>
        </w:rPr>
        <w:t>For lined bioretention facilities on grade</w:t>
      </w:r>
      <w:r w:rsidR="00F11764" w:rsidRPr="003B7DD1">
        <w:rPr>
          <w:color w:val="00B050"/>
        </w:rPr>
        <w:t>,</w:t>
      </w:r>
      <w:r w:rsidR="002F7128" w:rsidRPr="003B7DD1">
        <w:rPr>
          <w:color w:val="00B050"/>
        </w:rPr>
        <w:t xml:space="preserve"> </w:t>
      </w:r>
      <w:r w:rsidR="00517A2B" w:rsidRPr="003B7DD1">
        <w:rPr>
          <w:color w:val="00B050"/>
        </w:rPr>
        <w:t xml:space="preserve">add </w:t>
      </w:r>
      <w:r w:rsidR="00815AAA" w:rsidRPr="003B7DD1">
        <w:rPr>
          <w:color w:val="00B050"/>
        </w:rPr>
        <w:t>the following language:</w:t>
      </w:r>
      <w:r w:rsidR="009C4578" w:rsidRPr="003B7DD1">
        <w:rPr>
          <w:color w:val="00B050"/>
        </w:rPr>
        <w:t xml:space="preserve"> </w:t>
      </w:r>
    </w:p>
    <w:p w14:paraId="095DDBD7" w14:textId="26A1C1A7" w:rsidR="00CA0D01" w:rsidRPr="003B7DD1" w:rsidRDefault="00705E4A" w:rsidP="00CA0D01">
      <w:pPr>
        <w:pStyle w:val="SPEC2"/>
        <w:numPr>
          <w:ilvl w:val="0"/>
          <w:numId w:val="0"/>
        </w:numPr>
        <w:ind w:left="720"/>
      </w:pPr>
      <w:r w:rsidRPr="003B7DD1">
        <w:rPr>
          <w:color w:val="00B050"/>
        </w:rPr>
        <w:t>“</w:t>
      </w:r>
      <w:r w:rsidR="002F7128" w:rsidRPr="003B7DD1">
        <w:rPr>
          <w:rFonts w:ascii="Helvetica" w:eastAsia="Times New Roman" w:hAnsi="Helvetica" w:cs="Helvetica"/>
          <w:color w:val="00B050"/>
        </w:rPr>
        <w:t>P</w:t>
      </w:r>
      <w:r w:rsidR="005912D8" w:rsidRPr="003B7DD1">
        <w:rPr>
          <w:rFonts w:ascii="Helvetica" w:eastAsia="Times New Roman" w:hAnsi="Helvetica" w:cs="Helvetica"/>
          <w:color w:val="00B050"/>
        </w:rPr>
        <w:t>rior to placement of impermeable liner, the subgrade shall be prepared and contoured as necessary to provide a smooth surface, void of sharp rocks/debris. No void spaces shall be present between the liner and the subgrade. Geotextile fabric may be installed between the subgrade and the liner to protect the liner from sharp aggregate present in the subgrade. Engineer shall inspect/approve the prepared basin subgrade prior to the installation of any overlying geotextile material.</w:t>
      </w:r>
      <w:r w:rsidRPr="003B7DD1">
        <w:rPr>
          <w:rFonts w:ascii="Helvetica" w:eastAsia="Times New Roman" w:hAnsi="Helvetica" w:cs="Helvetica"/>
          <w:color w:val="00B050"/>
        </w:rPr>
        <w:t>”</w:t>
      </w:r>
    </w:p>
    <w:p w14:paraId="0DAB68CD" w14:textId="167C7B47" w:rsidR="003106F2" w:rsidRPr="003B7DD1" w:rsidRDefault="003106F2" w:rsidP="00C61750">
      <w:pPr>
        <w:pStyle w:val="SPEC1"/>
      </w:pPr>
      <w:r w:rsidRPr="003B7DD1">
        <w:t xml:space="preserve">Bioretention Soil </w:t>
      </w:r>
      <w:r w:rsidR="001E6255" w:rsidRPr="003B7DD1">
        <w:t xml:space="preserve">Mix </w:t>
      </w:r>
      <w:r w:rsidRPr="003B7DD1">
        <w:t>Placement</w:t>
      </w:r>
    </w:p>
    <w:p w14:paraId="425AC890" w14:textId="40920645" w:rsidR="003106F2" w:rsidRPr="003B7DD1" w:rsidRDefault="00620609" w:rsidP="003106F2">
      <w:pPr>
        <w:pStyle w:val="SPEC2"/>
      </w:pPr>
      <w:r w:rsidRPr="003B7DD1">
        <w:t xml:space="preserve">The Contractor shall not place </w:t>
      </w:r>
      <w:r w:rsidR="00FC32F5" w:rsidRPr="003B7DD1">
        <w:t>BSM</w:t>
      </w:r>
      <w:r w:rsidRPr="003B7DD1">
        <w:t xml:space="preserve"> until the Engineer</w:t>
      </w:r>
      <w:r w:rsidR="00F7278A" w:rsidRPr="003B7DD1">
        <w:t>/Landscape Architect</w:t>
      </w:r>
      <w:r w:rsidRPr="003B7DD1">
        <w:t xml:space="preserve"> has reviewed and confirmed the following:</w:t>
      </w:r>
    </w:p>
    <w:p w14:paraId="324E494D" w14:textId="24B4C19A" w:rsidR="003C32B3" w:rsidRPr="003B7DD1" w:rsidRDefault="00FC32F5" w:rsidP="003F2AAA">
      <w:pPr>
        <w:pStyle w:val="SPEC3"/>
      </w:pPr>
      <w:r w:rsidRPr="003B7DD1">
        <w:rPr>
          <w:rStyle w:val="EmphasisUnderline"/>
        </w:rPr>
        <w:t>BSM</w:t>
      </w:r>
      <w:r w:rsidR="003106F2" w:rsidRPr="003B7DD1">
        <w:rPr>
          <w:rStyle w:val="EmphasisUnderline"/>
        </w:rPr>
        <w:t xml:space="preserve"> delivery ticket(s)</w:t>
      </w:r>
      <w:r w:rsidR="00FC0680" w:rsidRPr="003B7DD1">
        <w:t>:</w:t>
      </w:r>
      <w:r w:rsidR="00620609" w:rsidRPr="003B7DD1">
        <w:t xml:space="preserve"> Delivery tickets shall show that the full delivered amount of </w:t>
      </w:r>
      <w:r w:rsidRPr="003B7DD1">
        <w:t>BSM</w:t>
      </w:r>
      <w:r w:rsidR="00620609" w:rsidRPr="003B7DD1">
        <w:t xml:space="preserve"> matches the product type, volume and manufacturer named in the submittals.</w:t>
      </w:r>
      <w:r w:rsidR="003F2AAA" w:rsidRPr="003B7DD1">
        <w:t xml:space="preserve"> </w:t>
      </w:r>
      <w:r w:rsidR="003C32B3" w:rsidRPr="003B7DD1">
        <w:t xml:space="preserve">Each delivered batch of </w:t>
      </w:r>
      <w:r w:rsidRPr="003B7DD1">
        <w:t xml:space="preserve">BSM </w:t>
      </w:r>
      <w:r w:rsidR="003C32B3" w:rsidRPr="003B7DD1">
        <w:t xml:space="preserve">shall be accompanied by a certification letter from the supplier verifying that the material meets specifications and is supplied from the approved </w:t>
      </w:r>
      <w:r w:rsidRPr="003B7DD1">
        <w:t>BSM</w:t>
      </w:r>
      <w:r w:rsidR="003C32B3" w:rsidRPr="003B7DD1">
        <w:t xml:space="preserve"> stockpile.</w:t>
      </w:r>
    </w:p>
    <w:p w14:paraId="09DD374D" w14:textId="756F1022" w:rsidR="00FC0680" w:rsidRPr="003B7DD1" w:rsidRDefault="00620609" w:rsidP="003106F2">
      <w:pPr>
        <w:pStyle w:val="SPEC3"/>
      </w:pPr>
      <w:r w:rsidRPr="003B7DD1">
        <w:rPr>
          <w:rStyle w:val="EmphasisUnderline"/>
        </w:rPr>
        <w:t>Visual match with submitted samples</w:t>
      </w:r>
      <w:r w:rsidR="00FC0680" w:rsidRPr="003B7DD1">
        <w:t>:</w:t>
      </w:r>
      <w:r w:rsidRPr="003B7DD1">
        <w:t xml:space="preserve"> Delivered product wil</w:t>
      </w:r>
      <w:r w:rsidR="003106F2" w:rsidRPr="003B7DD1">
        <w:t>l be compared to the submitted 1</w:t>
      </w:r>
      <w:r w:rsidRPr="003B7DD1">
        <w:t>-gallon sample, to verify that it matches the submitted sample. The Engineer</w:t>
      </w:r>
      <w:r w:rsidR="00256126" w:rsidRPr="003B7DD1">
        <w:t>/Landscape Architect</w:t>
      </w:r>
      <w:r w:rsidRPr="003B7DD1">
        <w:t xml:space="preserve"> may inspect any loads of </w:t>
      </w:r>
      <w:r w:rsidR="00FC32F5" w:rsidRPr="003B7DD1">
        <w:t>BSM</w:t>
      </w:r>
      <w:r w:rsidRPr="003B7DD1">
        <w:t xml:space="preserve"> on delivery and stop placement if the soil does not appear to match the submittals; and require sampling and testing of the delivered soil to determine </w:t>
      </w:r>
      <w:r w:rsidR="001A4FA2" w:rsidRPr="003B7DD1">
        <w:t>if the soil meets the requirements of Section</w:t>
      </w:r>
      <w:r w:rsidR="00E20E14" w:rsidRPr="003B7DD1">
        <w:t> </w:t>
      </w:r>
      <w:r w:rsidR="001A4FA2" w:rsidRPr="003B7DD1">
        <w:t xml:space="preserve">2.01 </w:t>
      </w:r>
      <w:r w:rsidRPr="003B7DD1">
        <w:t>before authorizing soil placement.</w:t>
      </w:r>
    </w:p>
    <w:p w14:paraId="61A64E11" w14:textId="75599CB1" w:rsidR="00EE3566" w:rsidRPr="003B7DD1" w:rsidRDefault="00EE3566" w:rsidP="003106F2">
      <w:pPr>
        <w:pStyle w:val="SPEC3"/>
      </w:pPr>
      <w:r w:rsidRPr="003B7DD1">
        <w:t xml:space="preserve">Inspection of the aggregate </w:t>
      </w:r>
      <w:r w:rsidR="003F2AAA" w:rsidRPr="003B7DD1">
        <w:t>storage layer,</w:t>
      </w:r>
      <w:r w:rsidRPr="003B7DD1">
        <w:t xml:space="preserve"> underdrain, cleanout, and overflow structure installation</w:t>
      </w:r>
      <w:r w:rsidR="00F40B04" w:rsidRPr="003B7DD1">
        <w:t>,</w:t>
      </w:r>
      <w:r w:rsidRPr="003B7DD1">
        <w:t xml:space="preserve"> </w:t>
      </w:r>
      <w:r w:rsidR="00F40B04" w:rsidRPr="003B7DD1">
        <w:t>where included on the</w:t>
      </w:r>
      <w:r w:rsidRPr="003B7DD1">
        <w:t xml:space="preserve"> plans.</w:t>
      </w:r>
    </w:p>
    <w:p w14:paraId="0BC804FA" w14:textId="2022167B" w:rsidR="003106F2" w:rsidRPr="003B7DD1" w:rsidRDefault="001A4FA2" w:rsidP="00BB4A5D">
      <w:pPr>
        <w:pStyle w:val="SPECIndent2"/>
      </w:pPr>
      <w:r w:rsidRPr="003B7DD1">
        <w:rPr>
          <w:color w:val="00B050"/>
        </w:rPr>
        <w:t>DESIGNER NOTE: On larger projects, it may be appropriate to require that the testing</w:t>
      </w:r>
      <w:r w:rsidR="00E20E14" w:rsidRPr="003B7DD1">
        <w:rPr>
          <w:color w:val="00B050"/>
        </w:rPr>
        <w:t xml:space="preserve"> specified in Section </w:t>
      </w:r>
      <w:r w:rsidRPr="003B7DD1">
        <w:rPr>
          <w:color w:val="00B050"/>
        </w:rPr>
        <w:t xml:space="preserve">2.01 be performed </w:t>
      </w:r>
      <w:r w:rsidR="00F40B04" w:rsidRPr="003B7DD1">
        <w:rPr>
          <w:color w:val="00B050"/>
        </w:rPr>
        <w:t>on</w:t>
      </w:r>
      <w:r w:rsidRPr="003B7DD1">
        <w:rPr>
          <w:color w:val="00B050"/>
        </w:rPr>
        <w:t xml:space="preserve"> samples taken at the supplier’s yard from the stockpile to be used for the project</w:t>
      </w:r>
      <w:r w:rsidR="009449A3" w:rsidRPr="003B7DD1">
        <w:rPr>
          <w:color w:val="00B050"/>
        </w:rPr>
        <w:t>;</w:t>
      </w:r>
      <w:r w:rsidR="008E1C0F" w:rsidRPr="003B7DD1">
        <w:rPr>
          <w:color w:val="00B050"/>
        </w:rPr>
        <w:t xml:space="preserve"> see designer note in Section</w:t>
      </w:r>
      <w:r w:rsidR="009449A3" w:rsidRPr="003B7DD1">
        <w:rPr>
          <w:color w:val="00B050"/>
        </w:rPr>
        <w:t> </w:t>
      </w:r>
      <w:r w:rsidR="008E1C0F" w:rsidRPr="003B7DD1">
        <w:rPr>
          <w:color w:val="00B050"/>
        </w:rPr>
        <w:t>1.06.C.2.</w:t>
      </w:r>
    </w:p>
    <w:p w14:paraId="0086BA27" w14:textId="1D5F83D7" w:rsidR="003106F2" w:rsidRPr="003B7DD1" w:rsidRDefault="00FC32F5" w:rsidP="00EC4AAD">
      <w:pPr>
        <w:pStyle w:val="SPEC2"/>
      </w:pPr>
      <w:r w:rsidRPr="003B7DD1">
        <w:t>BSM</w:t>
      </w:r>
      <w:r w:rsidR="00620609" w:rsidRPr="003B7DD1">
        <w:t xml:space="preserve"> placement</w:t>
      </w:r>
      <w:r w:rsidR="003E2C62" w:rsidRPr="003B7DD1">
        <w:t>, grading</w:t>
      </w:r>
      <w:r w:rsidR="00620609" w:rsidRPr="003B7DD1">
        <w:t xml:space="preserve"> and consolidation shall not occur </w:t>
      </w:r>
      <w:r w:rsidR="005C2005" w:rsidRPr="003B7DD1">
        <w:t xml:space="preserve">if there is standing water in the excavation or </w:t>
      </w:r>
      <w:r w:rsidR="00620609" w:rsidRPr="003B7DD1">
        <w:t xml:space="preserve">when the </w:t>
      </w:r>
      <w:r w:rsidRPr="003B7DD1">
        <w:t>BSM</w:t>
      </w:r>
      <w:r w:rsidR="00620609" w:rsidRPr="003B7DD1">
        <w:t xml:space="preserve"> is excessively wet</w:t>
      </w:r>
      <w:r w:rsidR="00E50EF1" w:rsidRPr="003B7DD1">
        <w:t xml:space="preserve">, or </w:t>
      </w:r>
      <w:r w:rsidR="009449A3" w:rsidRPr="003B7DD1">
        <w:t xml:space="preserve">has been </w:t>
      </w:r>
      <w:r w:rsidR="009449A3" w:rsidRPr="003B7DD1">
        <w:lastRenderedPageBreak/>
        <w:t>subjected to more than 1/2 </w:t>
      </w:r>
      <w:r w:rsidR="00E50EF1" w:rsidRPr="003B7DD1">
        <w:t>inch of precipitation within 48</w:t>
      </w:r>
      <w:r w:rsidR="009449A3" w:rsidRPr="003B7DD1">
        <w:t> </w:t>
      </w:r>
      <w:r w:rsidR="00E50EF1" w:rsidRPr="003B7DD1">
        <w:t>hours prior to placement</w:t>
      </w:r>
      <w:r w:rsidR="00572DF0" w:rsidRPr="003B7DD1">
        <w:t>. E</w:t>
      </w:r>
      <w:r w:rsidR="00EC4AAD" w:rsidRPr="003B7DD1">
        <w:t xml:space="preserve">xcessively wet is </w:t>
      </w:r>
      <w:r w:rsidR="00E20E14" w:rsidRPr="003B7DD1">
        <w:t>defined as being at or above 22 </w:t>
      </w:r>
      <w:r w:rsidR="00EC4AAD" w:rsidRPr="003B7DD1">
        <w:t>percent soil moisture by a General Tools &amp; Instruments DSMM500 Precision Digital Soil Moisture Meter with Probe (or equivalent). A minimum of three readings with the soil moisture probe will be used to determine the average percent soil moisture reading per each truck load</w:t>
      </w:r>
      <w:r w:rsidR="00620609" w:rsidRPr="003B7DD1">
        <w:t>. There should be no visible free water in the material.</w:t>
      </w:r>
    </w:p>
    <w:p w14:paraId="6B10CB6C" w14:textId="7B03E6A4" w:rsidR="001A5B2A" w:rsidRPr="003B7DD1" w:rsidRDefault="00620609" w:rsidP="001A5B2A">
      <w:pPr>
        <w:pStyle w:val="SPEC2"/>
      </w:pPr>
      <w:r w:rsidRPr="003B7DD1">
        <w:t xml:space="preserve">The Contractor shall place </w:t>
      </w:r>
      <w:r w:rsidR="00FC32F5" w:rsidRPr="003B7DD1">
        <w:t xml:space="preserve">BSM </w:t>
      </w:r>
      <w:r w:rsidRPr="003B7DD1">
        <w:t xml:space="preserve">loosely </w:t>
      </w:r>
      <w:r w:rsidR="00F84293" w:rsidRPr="003B7DD1">
        <w:t>in even lifts no deeper than 9 inches unless otherwise approved by the Engineer</w:t>
      </w:r>
      <w:r w:rsidR="00A3153B" w:rsidRPr="003B7DD1">
        <w:t>/Landscape Architect</w:t>
      </w:r>
      <w:r w:rsidR="00F84293" w:rsidRPr="003B7DD1">
        <w:t>,</w:t>
      </w:r>
      <w:r w:rsidR="001A55DE" w:rsidRPr="003B7DD1">
        <w:t xml:space="preserve"> </w:t>
      </w:r>
      <w:r w:rsidRPr="003B7DD1">
        <w:t>with a conveyor belt</w:t>
      </w:r>
      <w:r w:rsidR="00F26FE2" w:rsidRPr="003B7DD1">
        <w:t xml:space="preserve"> or with an excavator or loader from a height no higher than 6</w:t>
      </w:r>
      <w:r w:rsidR="00E20E14" w:rsidRPr="003B7DD1">
        <w:t> </w:t>
      </w:r>
      <w:r w:rsidR="00F26FE2" w:rsidRPr="003B7DD1">
        <w:t>feet</w:t>
      </w:r>
      <w:r w:rsidRPr="003B7DD1">
        <w:t>, unless otherwise approved by the Engineer</w:t>
      </w:r>
      <w:r w:rsidR="00256126" w:rsidRPr="003B7DD1">
        <w:t>/Landscape Architect</w:t>
      </w:r>
      <w:r w:rsidR="00F26FE2" w:rsidRPr="003B7DD1">
        <w:t xml:space="preserve"> (</w:t>
      </w:r>
      <w:r w:rsidR="00BB4A5D" w:rsidRPr="003B7DD1">
        <w:t xml:space="preserve">i.e., </w:t>
      </w:r>
      <w:r w:rsidR="00F26FE2" w:rsidRPr="003B7DD1">
        <w:t xml:space="preserve">do not dump material directly from truck into cell). </w:t>
      </w:r>
      <w:r w:rsidR="001A5B2A" w:rsidRPr="003B7DD1">
        <w:t>After each lift, rake the surface to a uniform grade, consolidate as specified below, and rake again to scarify before placing subsequent lifts or planting.</w:t>
      </w:r>
    </w:p>
    <w:p w14:paraId="7DEEF38D" w14:textId="1CDA0B08" w:rsidR="003106F2" w:rsidRPr="003B7DD1" w:rsidRDefault="00F26FE2" w:rsidP="00DD71CF">
      <w:pPr>
        <w:pStyle w:val="SPEC2"/>
      </w:pPr>
      <w:r w:rsidRPr="003B7DD1">
        <w:t>Soil shall be placed</w:t>
      </w:r>
      <w:r w:rsidR="00620609" w:rsidRPr="003B7DD1">
        <w:t xml:space="preserve"> upon a prepared subgrade in accordance with these Specifications and in conformity with the lines, grades, depth, and typical cross-section shown in the Drawings or as established by the Engineer</w:t>
      </w:r>
      <w:r w:rsidR="00256126" w:rsidRPr="003B7DD1">
        <w:t>/Landscape Architect</w:t>
      </w:r>
      <w:r w:rsidR="00620609" w:rsidRPr="003B7DD1">
        <w:t>.</w:t>
      </w:r>
      <w:r w:rsidR="00C454C7" w:rsidRPr="003B7DD1">
        <w:t xml:space="preserve"> </w:t>
      </w:r>
    </w:p>
    <w:p w14:paraId="5635BCF2" w14:textId="779D3956" w:rsidR="000756ED" w:rsidRPr="003B7DD1" w:rsidRDefault="000756ED" w:rsidP="00DD71CF">
      <w:pPr>
        <w:pStyle w:val="SPEC2"/>
      </w:pPr>
      <w:r w:rsidRPr="003B7DD1">
        <w:t xml:space="preserve">Excessively dry </w:t>
      </w:r>
      <w:r w:rsidR="00FC32F5" w:rsidRPr="003B7DD1">
        <w:t xml:space="preserve">BSM </w:t>
      </w:r>
      <w:r w:rsidRPr="003B7DD1">
        <w:t>may be lightly and uniformly moistened, as necessary, to facilitate placement and workability.</w:t>
      </w:r>
    </w:p>
    <w:p w14:paraId="2B9FD08B" w14:textId="0E4BC4A7" w:rsidR="00151A8C" w:rsidRPr="003B7DD1" w:rsidRDefault="00B67FC1" w:rsidP="00DD71CF">
      <w:pPr>
        <w:pStyle w:val="SPEC2"/>
      </w:pPr>
      <w:r w:rsidRPr="003B7DD1">
        <w:t>Compact</w:t>
      </w:r>
      <w:r w:rsidR="005773B5" w:rsidRPr="003B7DD1">
        <w:t xml:space="preserve"> </w:t>
      </w:r>
      <w:r w:rsidR="00FC32F5" w:rsidRPr="003B7DD1">
        <w:t xml:space="preserve">BSM </w:t>
      </w:r>
      <w:r w:rsidR="006B3519" w:rsidRPr="003B7DD1">
        <w:t>using non-mechanical compaction methods (e.g., boot packing,</w:t>
      </w:r>
      <w:r w:rsidR="000756ED" w:rsidRPr="003B7DD1">
        <w:t xml:space="preserve"> hand tamping</w:t>
      </w:r>
      <w:r w:rsidR="009449A3" w:rsidRPr="003B7DD1">
        <w:t>,</w:t>
      </w:r>
      <w:r w:rsidR="000756ED" w:rsidRPr="003B7DD1">
        <w:t xml:space="preserve"> or</w:t>
      </w:r>
      <w:r w:rsidR="006B3519" w:rsidRPr="003B7DD1">
        <w:t xml:space="preserve"> </w:t>
      </w:r>
      <w:r w:rsidR="00C36D29" w:rsidRPr="003B7DD1">
        <w:t>push type lawn roller</w:t>
      </w:r>
      <w:r w:rsidR="006B3519" w:rsidRPr="003B7DD1">
        <w:t>)</w:t>
      </w:r>
      <w:r w:rsidR="00EE72E4" w:rsidRPr="003B7DD1">
        <w:t xml:space="preserve"> to 83</w:t>
      </w:r>
      <w:r w:rsidR="00E20E14" w:rsidRPr="003B7DD1">
        <w:t> percent (+/- 2 </w:t>
      </w:r>
      <w:r w:rsidR="00EE72E4" w:rsidRPr="003B7DD1">
        <w:t>percent) of the maximum dry densi</w:t>
      </w:r>
      <w:r w:rsidR="00151A8C" w:rsidRPr="003B7DD1">
        <w:t xml:space="preserve">ty </w:t>
      </w:r>
      <w:r w:rsidR="009449A3" w:rsidRPr="003B7DD1">
        <w:t>per modified Proctor test (ASTM </w:t>
      </w:r>
      <w:r w:rsidR="00151A8C" w:rsidRPr="003B7DD1">
        <w:t xml:space="preserve">D1557), or as directed by the Geotechnical Engineer. Determination of in-place density shall be made using a nuclear gauge per ASTM D6938. Moisture content determination shall be conducted on a soil sample taken at the location of the nuclear gage </w:t>
      </w:r>
      <w:r w:rsidR="00B63F89" w:rsidRPr="003B7DD1">
        <w:t>reading per ASTM</w:t>
      </w:r>
      <w:r w:rsidR="00E20E14" w:rsidRPr="003B7DD1">
        <w:t> </w:t>
      </w:r>
      <w:r w:rsidR="00B63F89" w:rsidRPr="003B7DD1">
        <w:t>D2216.</w:t>
      </w:r>
      <w:r w:rsidR="006960BA" w:rsidRPr="003B7DD1">
        <w:t xml:space="preserve"> </w:t>
      </w:r>
      <w:r w:rsidR="0037526F" w:rsidRPr="003B7DD1">
        <w:t xml:space="preserve"> </w:t>
      </w:r>
    </w:p>
    <w:p w14:paraId="27A6CA09" w14:textId="46CC5912" w:rsidR="00FC0680" w:rsidRPr="003B7DD1" w:rsidRDefault="00B63F89" w:rsidP="00DD71CF">
      <w:pPr>
        <w:pStyle w:val="SPECIndent2"/>
      </w:pPr>
      <w:r w:rsidRPr="003B7DD1">
        <w:rPr>
          <w:color w:val="00B050"/>
        </w:rPr>
        <w:t xml:space="preserve">DESIGNER NOTE: </w:t>
      </w:r>
      <w:r w:rsidR="00FC32F5" w:rsidRPr="003B7DD1">
        <w:rPr>
          <w:color w:val="00B050"/>
        </w:rPr>
        <w:t xml:space="preserve">BSM </w:t>
      </w:r>
      <w:r w:rsidR="006B3519" w:rsidRPr="003B7DD1">
        <w:rPr>
          <w:color w:val="00B050"/>
        </w:rPr>
        <w:t>compaction</w:t>
      </w:r>
      <w:r w:rsidR="00887CD2" w:rsidRPr="003B7DD1">
        <w:rPr>
          <w:color w:val="00B050"/>
        </w:rPr>
        <w:t xml:space="preserve"> target density</w:t>
      </w:r>
      <w:r w:rsidR="006B3519" w:rsidRPr="003B7DD1">
        <w:rPr>
          <w:color w:val="00B050"/>
        </w:rPr>
        <w:t xml:space="preserve"> </w:t>
      </w:r>
      <w:r w:rsidR="0062447A" w:rsidRPr="003B7DD1">
        <w:rPr>
          <w:color w:val="00B050"/>
        </w:rPr>
        <w:t>will be</w:t>
      </w:r>
      <w:r w:rsidR="006B3519" w:rsidRPr="003B7DD1">
        <w:rPr>
          <w:color w:val="00B050"/>
        </w:rPr>
        <w:t xml:space="preserve"> updated as more data </w:t>
      </w:r>
      <w:r w:rsidR="00887CD2" w:rsidRPr="003B7DD1">
        <w:rPr>
          <w:color w:val="00B050"/>
        </w:rPr>
        <w:t xml:space="preserve">from installed projects </w:t>
      </w:r>
      <w:r w:rsidR="006B3519" w:rsidRPr="003B7DD1">
        <w:rPr>
          <w:color w:val="00B050"/>
        </w:rPr>
        <w:t>becomes available</w:t>
      </w:r>
      <w:r w:rsidR="00887CD2" w:rsidRPr="003B7DD1">
        <w:rPr>
          <w:color w:val="00B050"/>
        </w:rPr>
        <w:t xml:space="preserve"> </w:t>
      </w:r>
      <w:r w:rsidR="006B3519" w:rsidRPr="003B7DD1">
        <w:rPr>
          <w:color w:val="00B050"/>
        </w:rPr>
        <w:t>on the optimal compaction to minimize settlement while maintaining the infiltration capacity of the media.</w:t>
      </w:r>
      <w:r w:rsidR="00887CD2" w:rsidRPr="003B7DD1">
        <w:rPr>
          <w:color w:val="00B050"/>
        </w:rPr>
        <w:t xml:space="preserve"> Designers are encouraged to report </w:t>
      </w:r>
      <w:r w:rsidR="0062447A" w:rsidRPr="003B7DD1">
        <w:rPr>
          <w:color w:val="00B050"/>
        </w:rPr>
        <w:t>field density</w:t>
      </w:r>
      <w:r w:rsidR="00887CD2" w:rsidRPr="003B7DD1">
        <w:rPr>
          <w:color w:val="00B050"/>
        </w:rPr>
        <w:t xml:space="preserve"> </w:t>
      </w:r>
      <w:r w:rsidR="0062447A" w:rsidRPr="003B7DD1">
        <w:rPr>
          <w:color w:val="00B050"/>
        </w:rPr>
        <w:t>measurements, observed infiltration rates (if available), and anecdotal</w:t>
      </w:r>
      <w:r w:rsidR="00887CD2" w:rsidRPr="003B7DD1">
        <w:rPr>
          <w:color w:val="00B050"/>
        </w:rPr>
        <w:t xml:space="preserve"> field observations</w:t>
      </w:r>
      <w:r w:rsidR="0062447A" w:rsidRPr="003B7DD1">
        <w:rPr>
          <w:color w:val="00B050"/>
        </w:rPr>
        <w:t xml:space="preserve"> (e.g., soil appears well draining, settlement observed minimal)</w:t>
      </w:r>
      <w:r w:rsidR="00887CD2" w:rsidRPr="003B7DD1">
        <w:rPr>
          <w:color w:val="00B050"/>
        </w:rPr>
        <w:t>.</w:t>
      </w:r>
    </w:p>
    <w:p w14:paraId="015E98D6" w14:textId="2881D025" w:rsidR="00FC0680" w:rsidRPr="003B7DD1" w:rsidRDefault="00445C77" w:rsidP="00DD71CF">
      <w:pPr>
        <w:pStyle w:val="SPEC2"/>
      </w:pPr>
      <w:r w:rsidRPr="003B7DD1">
        <w:t xml:space="preserve">Grade </w:t>
      </w:r>
      <w:r w:rsidR="00FC32F5" w:rsidRPr="003B7DD1">
        <w:t xml:space="preserve">BSM </w:t>
      </w:r>
      <w:r w:rsidRPr="003B7DD1">
        <w:t>to a smooth, uniform surface plane with loose, uniformly fine texture</w:t>
      </w:r>
      <w:r w:rsidR="00FC0680" w:rsidRPr="003B7DD1">
        <w:t xml:space="preserve">. </w:t>
      </w:r>
      <w:r w:rsidRPr="003B7DD1">
        <w:t>Rake, remove ridges, and fill depressions to meet finish grades.</w:t>
      </w:r>
    </w:p>
    <w:p w14:paraId="569FBBCC" w14:textId="5D01B839" w:rsidR="00FC0680" w:rsidRPr="003B7DD1" w:rsidRDefault="00D34E2F" w:rsidP="00DD71CF">
      <w:pPr>
        <w:pStyle w:val="SPEC2"/>
      </w:pPr>
      <w:r w:rsidRPr="003B7DD1">
        <w:t>F</w:t>
      </w:r>
      <w:r w:rsidR="00620609" w:rsidRPr="003B7DD1">
        <w:t xml:space="preserve">inal soil depth shall be measured and verified only after the soil has been </w:t>
      </w:r>
      <w:r w:rsidR="00F64CC2" w:rsidRPr="003B7DD1">
        <w:t>compacted</w:t>
      </w:r>
      <w:r w:rsidR="00572DF0" w:rsidRPr="003B7DD1">
        <w:t xml:space="preserve">. </w:t>
      </w:r>
      <w:r w:rsidR="00AD01A5" w:rsidRPr="003B7DD1">
        <w:t>If after consolidation, the soil is not within +/- </w:t>
      </w:r>
      <w:r w:rsidR="00CF1DEC" w:rsidRPr="003B7DD1">
        <w:t>3/4</w:t>
      </w:r>
      <w:r w:rsidR="00AD01A5" w:rsidRPr="003B7DD1">
        <w:t> inch of the grades and slopes specified on the Plans, add material to bring it up to final grade and rake</w:t>
      </w:r>
      <w:r w:rsidR="00E50EF1" w:rsidRPr="003B7DD1">
        <w:t>d</w:t>
      </w:r>
      <w:r w:rsidR="00AD01A5" w:rsidRPr="003B7DD1">
        <w:t>.</w:t>
      </w:r>
    </w:p>
    <w:p w14:paraId="5EAA3205" w14:textId="27F3231A" w:rsidR="007962E8" w:rsidRPr="003B7DD1" w:rsidRDefault="003106F2" w:rsidP="00DD71CF">
      <w:pPr>
        <w:pStyle w:val="SPEC2"/>
      </w:pPr>
      <w:r w:rsidRPr="003B7DD1">
        <w:t xml:space="preserve">The </w:t>
      </w:r>
      <w:r w:rsidR="00FC32F5" w:rsidRPr="003B7DD1">
        <w:t xml:space="preserve">BSM </w:t>
      </w:r>
      <w:r w:rsidRPr="003B7DD1">
        <w:t xml:space="preserve">shall be inspected and accepted </w:t>
      </w:r>
      <w:r w:rsidR="00EE3566" w:rsidRPr="003B7DD1">
        <w:t xml:space="preserve">for placement and finish grade </w:t>
      </w:r>
      <w:r w:rsidRPr="003B7DD1">
        <w:t>by the Engineer</w:t>
      </w:r>
      <w:r w:rsidR="00256126" w:rsidRPr="003B7DD1">
        <w:t>/Landscape Architect</w:t>
      </w:r>
      <w:r w:rsidRPr="003B7DD1">
        <w:t xml:space="preserve"> prior to</w:t>
      </w:r>
      <w:r w:rsidR="000756ED" w:rsidRPr="003B7DD1">
        <w:t xml:space="preserve"> the</w:t>
      </w:r>
      <w:r w:rsidRPr="003B7DD1">
        <w:t xml:space="preserve"> </w:t>
      </w:r>
      <w:r w:rsidR="000756ED" w:rsidRPr="003B7DD1">
        <w:t xml:space="preserve">installation </w:t>
      </w:r>
      <w:r w:rsidR="00EE3566" w:rsidRPr="003B7DD1">
        <w:t xml:space="preserve">of </w:t>
      </w:r>
      <w:r w:rsidR="000756ED" w:rsidRPr="003B7DD1">
        <w:t xml:space="preserve">planting and </w:t>
      </w:r>
      <w:r w:rsidRPr="003B7DD1">
        <w:t>mulch.</w:t>
      </w:r>
      <w:bookmarkStart w:id="1" w:name="_Toc258311627"/>
      <w:r w:rsidR="00C539D4" w:rsidRPr="003B7DD1">
        <w:t xml:space="preserve"> Any BSM that does not conform to this Specification shall be</w:t>
      </w:r>
      <w:r w:rsidR="001E62DD" w:rsidRPr="003B7DD1">
        <w:t xml:space="preserve"> </w:t>
      </w:r>
      <w:r w:rsidR="001E62DD" w:rsidRPr="003B7DD1">
        <w:lastRenderedPageBreak/>
        <w:t>remediated to the satisfaction of the Engineer/Landscape Architect, or</w:t>
      </w:r>
      <w:r w:rsidR="00C539D4" w:rsidRPr="003B7DD1">
        <w:t xml:space="preserve"> removed and replaced with acceptable BSM, at the Contractor’s expense.</w:t>
      </w:r>
    </w:p>
    <w:bookmarkEnd w:id="1"/>
    <w:p w14:paraId="62AD70C1" w14:textId="7640F33A" w:rsidR="003106F2" w:rsidRPr="003B7DD1" w:rsidRDefault="008A775C" w:rsidP="00C61750">
      <w:pPr>
        <w:pStyle w:val="SPEC1"/>
      </w:pPr>
      <w:r w:rsidRPr="003B7DD1">
        <w:t>Planting and Mulching</w:t>
      </w:r>
    </w:p>
    <w:p w14:paraId="71C386DB" w14:textId="5FABF6A7" w:rsidR="008A775C" w:rsidRPr="003B7DD1" w:rsidRDefault="008A775C" w:rsidP="00DD71CF">
      <w:pPr>
        <w:pStyle w:val="SPEC2"/>
      </w:pPr>
      <w:r w:rsidRPr="003B7DD1">
        <w:t>Bioretention facilities shall be planted and mulched as shown on the Plans.</w:t>
      </w:r>
    </w:p>
    <w:p w14:paraId="6C0D6966" w14:textId="1E4465B7" w:rsidR="007D62F2" w:rsidRPr="003B7DD1" w:rsidRDefault="007D62F2" w:rsidP="00DD71CF">
      <w:pPr>
        <w:pStyle w:val="SPEC2"/>
      </w:pPr>
      <w:r w:rsidRPr="003B7DD1">
        <w:t>Bioretention facilities shall not be planted or mulched when soils are excess</w:t>
      </w:r>
      <w:r w:rsidR="00E20E14" w:rsidRPr="003B7DD1">
        <w:t>ively wet as defined in Section </w:t>
      </w:r>
      <w:r w:rsidRPr="003B7DD1">
        <w:t>3.04.</w:t>
      </w:r>
    </w:p>
    <w:p w14:paraId="4CCB9CBC" w14:textId="181F87DC" w:rsidR="00E83FDA" w:rsidRPr="003B7DD1" w:rsidRDefault="008A775C" w:rsidP="00DD71CF">
      <w:pPr>
        <w:pStyle w:val="SPEC2"/>
      </w:pPr>
      <w:r w:rsidRPr="003B7DD1">
        <w:t>Bioretention facility areas contaminated by sediment laden runoff prior to planting or placement of mulch shall be remediated at the Contractor</w:t>
      </w:r>
      <w:r w:rsidR="00DD71CF" w:rsidRPr="003B7DD1">
        <w:t>’</w:t>
      </w:r>
      <w:r w:rsidRPr="003B7DD1">
        <w:t xml:space="preserve">s expense by removing the </w:t>
      </w:r>
      <w:r w:rsidR="00572DF0" w:rsidRPr="003B7DD1">
        <w:t xml:space="preserve">contaminated </w:t>
      </w:r>
      <w:r w:rsidR="00FC32F5" w:rsidRPr="003B7DD1">
        <w:t xml:space="preserve">BSM </w:t>
      </w:r>
      <w:r w:rsidR="00572DF0" w:rsidRPr="003B7DD1">
        <w:t>(</w:t>
      </w:r>
      <w:r w:rsidR="00E20E14" w:rsidRPr="003B7DD1">
        <w:t>top 3 </w:t>
      </w:r>
      <w:r w:rsidR="007D62F2" w:rsidRPr="003B7DD1">
        <w:t xml:space="preserve">inches </w:t>
      </w:r>
      <w:r w:rsidR="00572DF0" w:rsidRPr="003B7DD1">
        <w:t xml:space="preserve">minimum) </w:t>
      </w:r>
      <w:r w:rsidRPr="003B7DD1">
        <w:t xml:space="preserve">and replacing with </w:t>
      </w:r>
      <w:r w:rsidR="00FC32F5" w:rsidRPr="003B7DD1">
        <w:t xml:space="preserve">BSM </w:t>
      </w:r>
      <w:r w:rsidRPr="003B7DD1">
        <w:t>per Section</w:t>
      </w:r>
      <w:r w:rsidR="00E20E14" w:rsidRPr="003B7DD1">
        <w:t> </w:t>
      </w:r>
      <w:r w:rsidRPr="003B7DD1">
        <w:t>2.01, to the lines and grades on the Plans.</w:t>
      </w:r>
    </w:p>
    <w:p w14:paraId="63433793" w14:textId="11F31769" w:rsidR="00FC0680" w:rsidRPr="003B7DD1" w:rsidRDefault="00E8623D" w:rsidP="00DD71CF">
      <w:pPr>
        <w:pStyle w:val="SPEC2"/>
      </w:pPr>
      <w:r w:rsidRPr="003B7DD1">
        <w:t xml:space="preserve">All mulch shall be </w:t>
      </w:r>
      <w:r w:rsidR="00AD057E" w:rsidRPr="003B7DD1">
        <w:t xml:space="preserve">inspected </w:t>
      </w:r>
      <w:r w:rsidRPr="003B7DD1">
        <w:t>and accepted by the Engineer</w:t>
      </w:r>
      <w:r w:rsidR="00256126" w:rsidRPr="003B7DD1">
        <w:t>/Landscape Architect</w:t>
      </w:r>
      <w:r w:rsidRPr="003B7DD1">
        <w:t xml:space="preserve"> </w:t>
      </w:r>
      <w:r w:rsidR="00075322" w:rsidRPr="003B7DD1">
        <w:t xml:space="preserve">to ensure appropriate depth and material </w:t>
      </w:r>
      <w:r w:rsidRPr="003B7DD1">
        <w:t>prior to facility commissioning (e.g., unblocking of inlets).</w:t>
      </w:r>
    </w:p>
    <w:p w14:paraId="35D5DC01" w14:textId="01070D9E" w:rsidR="00782F66" w:rsidRPr="003B7DD1" w:rsidRDefault="00782F66" w:rsidP="00782F66">
      <w:pPr>
        <w:pStyle w:val="SPEC2"/>
      </w:pPr>
      <w:r w:rsidRPr="003B7DD1">
        <w:t xml:space="preserve">At the conclusion of planting and mulching, the </w:t>
      </w:r>
      <w:r w:rsidR="0076046D" w:rsidRPr="003B7DD1">
        <w:t>90-day</w:t>
      </w:r>
      <w:r w:rsidRPr="003B7DD1">
        <w:t xml:space="preserve"> plant root-in period begins. During the </w:t>
      </w:r>
      <w:r w:rsidR="0076046D" w:rsidRPr="003B7DD1">
        <w:t>90-day</w:t>
      </w:r>
      <w:r w:rsidRPr="003B7DD1">
        <w:t xml:space="preserve"> plant root-in </w:t>
      </w:r>
      <w:r w:rsidR="0076046D" w:rsidRPr="003B7DD1">
        <w:t>period the</w:t>
      </w:r>
      <w:r w:rsidRPr="003B7DD1">
        <w:t xml:space="preserve"> inlets shall be blocked to prevent runoff from adjacent pervious and impervious surfaces from entering the bioretention facility (e.g., gravel bag inlet curb cuts, stabilize adjacent areas, flow diversion) until authorization is given by the Engineer/Landscape Architect.</w:t>
      </w:r>
    </w:p>
    <w:p w14:paraId="071B59F5" w14:textId="4DC097C9" w:rsidR="00B77E06" w:rsidRPr="003B7DD1" w:rsidRDefault="00B77E06" w:rsidP="00DD71CF">
      <w:pPr>
        <w:pStyle w:val="SPECIndent"/>
      </w:pPr>
      <w:r w:rsidRPr="003B7DD1">
        <w:rPr>
          <w:color w:val="00B050"/>
        </w:rPr>
        <w:t>DESIGNER NOTE: Planting and mulching requirements shall be determined by the designer and included or referenced herein.</w:t>
      </w:r>
    </w:p>
    <w:p w14:paraId="59ECCF87" w14:textId="2889B98F" w:rsidR="006F52A5" w:rsidRPr="003B7DD1" w:rsidRDefault="00782F66" w:rsidP="00C61750">
      <w:pPr>
        <w:pStyle w:val="SPEC1"/>
      </w:pPr>
      <w:r w:rsidRPr="003B7DD1">
        <w:t xml:space="preserve">Flow </w:t>
      </w:r>
      <w:r w:rsidR="00444544" w:rsidRPr="003B7DD1">
        <w:t>T</w:t>
      </w:r>
      <w:r w:rsidR="006F52A5" w:rsidRPr="003B7DD1">
        <w:t>esting</w:t>
      </w:r>
    </w:p>
    <w:p w14:paraId="29FA4DDD" w14:textId="77777777" w:rsidR="00517A2B" w:rsidRPr="003B7DD1" w:rsidRDefault="00EA4BD6" w:rsidP="00EA4BD6">
      <w:pPr>
        <w:pStyle w:val="SPEC1"/>
        <w:numPr>
          <w:ilvl w:val="0"/>
          <w:numId w:val="0"/>
        </w:numPr>
        <w:ind w:left="720"/>
        <w:rPr>
          <w:caps w:val="0"/>
          <w:color w:val="00B050"/>
        </w:rPr>
      </w:pPr>
      <w:bookmarkStart w:id="2" w:name="_Hlk102050127"/>
      <w:r w:rsidRPr="003B7DD1">
        <w:rPr>
          <w:color w:val="00B050"/>
        </w:rPr>
        <w:t xml:space="preserve">DESIGNER NOTE: </w:t>
      </w:r>
      <w:r w:rsidRPr="003B7DD1">
        <w:rPr>
          <w:caps w:val="0"/>
          <w:color w:val="00B050"/>
        </w:rPr>
        <w:t xml:space="preserve">Flow testing is required for all Bioretention facilities receiving surface runoff located in the Public ROW or any stormwater facility to be owned or maintained by the City or a designated Agency/Authority. The following Flow Testing section is specific to Bioretention receiving gutter flow through a curb cut. </w:t>
      </w:r>
    </w:p>
    <w:p w14:paraId="46A06AF5" w14:textId="0C24AE5C" w:rsidR="00EA4BD6" w:rsidRPr="003B7DD1" w:rsidRDefault="00517A2B" w:rsidP="00EA4BD6">
      <w:pPr>
        <w:pStyle w:val="SPEC1"/>
        <w:numPr>
          <w:ilvl w:val="0"/>
          <w:numId w:val="0"/>
        </w:numPr>
        <w:ind w:left="720"/>
      </w:pPr>
      <w:r w:rsidRPr="003B7DD1">
        <w:rPr>
          <w:color w:val="00B050"/>
        </w:rPr>
        <w:t xml:space="preserve">DESIGNER NOTE: </w:t>
      </w:r>
      <w:r w:rsidR="00EA4BD6" w:rsidRPr="003B7DD1">
        <w:rPr>
          <w:caps w:val="0"/>
          <w:color w:val="00B050"/>
        </w:rPr>
        <w:t xml:space="preserve">Designer </w:t>
      </w:r>
      <w:r w:rsidRPr="003B7DD1">
        <w:rPr>
          <w:caps w:val="0"/>
          <w:color w:val="00B050"/>
        </w:rPr>
        <w:t>must</w:t>
      </w:r>
      <w:r w:rsidR="00EA4BD6" w:rsidRPr="003B7DD1">
        <w:rPr>
          <w:caps w:val="0"/>
          <w:color w:val="00B050"/>
        </w:rPr>
        <w:t xml:space="preserve"> customize the Flow Testing section to fit the </w:t>
      </w:r>
      <w:r w:rsidRPr="003B7DD1">
        <w:rPr>
          <w:caps w:val="0"/>
          <w:color w:val="00B050"/>
        </w:rPr>
        <w:t xml:space="preserve">unique </w:t>
      </w:r>
      <w:r w:rsidR="00EA4BD6" w:rsidRPr="003B7DD1">
        <w:rPr>
          <w:caps w:val="0"/>
          <w:color w:val="00B050"/>
        </w:rPr>
        <w:t>conditions of the project</w:t>
      </w:r>
      <w:r w:rsidRPr="003B7DD1">
        <w:rPr>
          <w:caps w:val="0"/>
          <w:color w:val="00B050"/>
        </w:rPr>
        <w:t>. For example,</w:t>
      </w:r>
      <w:r w:rsidR="00EA4BD6" w:rsidRPr="003B7DD1">
        <w:rPr>
          <w:caps w:val="0"/>
          <w:color w:val="00B050"/>
        </w:rPr>
        <w:t xml:space="preserve"> </w:t>
      </w:r>
      <w:r w:rsidRPr="003B7DD1">
        <w:rPr>
          <w:caps w:val="0"/>
          <w:color w:val="00B050"/>
        </w:rPr>
        <w:t>full</w:t>
      </w:r>
      <w:r w:rsidR="00932C19" w:rsidRPr="003B7DD1">
        <w:rPr>
          <w:caps w:val="0"/>
          <w:color w:val="00B050"/>
        </w:rPr>
        <w:t>y</w:t>
      </w:r>
      <w:r w:rsidRPr="003B7DD1">
        <w:rPr>
          <w:caps w:val="0"/>
          <w:color w:val="00B050"/>
        </w:rPr>
        <w:t xml:space="preserve"> customize section for </w:t>
      </w:r>
      <w:r w:rsidR="00EA4BD6" w:rsidRPr="003B7DD1">
        <w:rPr>
          <w:caps w:val="0"/>
          <w:color w:val="00B050"/>
        </w:rPr>
        <w:t xml:space="preserve">piped inflow, pumped inflow, </w:t>
      </w:r>
      <w:r w:rsidRPr="003B7DD1">
        <w:rPr>
          <w:caps w:val="0"/>
          <w:color w:val="00B050"/>
        </w:rPr>
        <w:t xml:space="preserve">channel conveyance, weir distribution, </w:t>
      </w:r>
      <w:r w:rsidR="00EA4BD6" w:rsidRPr="003B7DD1">
        <w:rPr>
          <w:caps w:val="0"/>
          <w:color w:val="00B050"/>
        </w:rPr>
        <w:t>etc.</w:t>
      </w:r>
      <w:bookmarkEnd w:id="2"/>
    </w:p>
    <w:p w14:paraId="7E7044A7" w14:textId="06A20B1E" w:rsidR="00C539D4" w:rsidRPr="003B7DD1" w:rsidRDefault="006F52A5" w:rsidP="00C50EA7">
      <w:pPr>
        <w:pStyle w:val="SPEC2"/>
      </w:pPr>
      <w:r w:rsidRPr="003B7DD1">
        <w:t xml:space="preserve">Inlets shall be constructed per the Plans and free from all obstructions prior to commencing </w:t>
      </w:r>
      <w:r w:rsidR="00394E1C" w:rsidRPr="003B7DD1">
        <w:t>flow</w:t>
      </w:r>
      <w:r w:rsidRPr="003B7DD1">
        <w:t xml:space="preserve"> testing.</w:t>
      </w:r>
    </w:p>
    <w:p w14:paraId="11913187" w14:textId="2193FDF0" w:rsidR="0076046D" w:rsidRPr="003B7DD1" w:rsidRDefault="0076046D" w:rsidP="00CE3E62">
      <w:pPr>
        <w:pStyle w:val="SPEC2"/>
      </w:pPr>
      <w:r w:rsidRPr="003B7DD1">
        <w:t>Initial testing shall take place immediately following the construction of curbs, walls, and/or inlet structures</w:t>
      </w:r>
      <w:r w:rsidR="00CE3E62" w:rsidRPr="003B7DD1">
        <w:t>, and before the soil buffer layer is removed (see Section 01 57 29 Temp Protection of GI Facilities for information pertaining to the soil buffer layer).</w:t>
      </w:r>
    </w:p>
    <w:p w14:paraId="7C14BDC9" w14:textId="63710526" w:rsidR="00C539D4" w:rsidRPr="003B7DD1" w:rsidRDefault="00CE3E62" w:rsidP="00C50EA7">
      <w:pPr>
        <w:pStyle w:val="SPEC2"/>
      </w:pPr>
      <w:r w:rsidRPr="003B7DD1">
        <w:t>Final t</w:t>
      </w:r>
      <w:r w:rsidR="00394E1C" w:rsidRPr="003B7DD1">
        <w:t>esting shall be</w:t>
      </w:r>
      <w:r w:rsidR="00C539D4" w:rsidRPr="003B7DD1">
        <w:t xml:space="preserve"> conducted at the conclusion of the 90</w:t>
      </w:r>
      <w:r w:rsidR="00CF1DEC" w:rsidRPr="003B7DD1">
        <w:noBreakHyphen/>
      </w:r>
      <w:r w:rsidR="00C539D4" w:rsidRPr="003B7DD1">
        <w:t xml:space="preserve">day plant </w:t>
      </w:r>
      <w:r w:rsidR="00782F66" w:rsidRPr="003B7DD1">
        <w:t>root</w:t>
      </w:r>
      <w:r w:rsidR="00C539D4" w:rsidRPr="003B7DD1">
        <w:t xml:space="preserve">-in period. Protection and flow diversion measures installed to comply with </w:t>
      </w:r>
      <w:r w:rsidR="00CF1DEC" w:rsidRPr="003B7DD1">
        <w:t>Section </w:t>
      </w:r>
      <w:r w:rsidR="00C539D4" w:rsidRPr="003B7DD1">
        <w:t>01</w:t>
      </w:r>
      <w:r w:rsidR="00CF1DEC" w:rsidRPr="003B7DD1">
        <w:t> </w:t>
      </w:r>
      <w:r w:rsidR="00C539D4" w:rsidRPr="003B7DD1">
        <w:t>57</w:t>
      </w:r>
      <w:r w:rsidR="00CF1DEC" w:rsidRPr="003B7DD1">
        <w:t> </w:t>
      </w:r>
      <w:r w:rsidR="00C539D4" w:rsidRPr="003B7DD1">
        <w:t>29 Temp Protection of GI Facilities shall be removed in their entirety</w:t>
      </w:r>
      <w:r w:rsidR="00394E1C" w:rsidRPr="003B7DD1">
        <w:t xml:space="preserve"> prior to commencing flow testing</w:t>
      </w:r>
      <w:r w:rsidR="00C539D4" w:rsidRPr="003B7DD1">
        <w:t>.</w:t>
      </w:r>
    </w:p>
    <w:p w14:paraId="3B085F79" w14:textId="77777777" w:rsidR="005D7CFD" w:rsidRPr="003B7DD1" w:rsidRDefault="006F52A5" w:rsidP="00C50EA7">
      <w:pPr>
        <w:pStyle w:val="SPEC2"/>
      </w:pPr>
      <w:r w:rsidRPr="003B7DD1">
        <w:lastRenderedPageBreak/>
        <w:t>Prior to testing, broom sweep gutter and other impervious surfaces within the test area to remove sediments and other objectionable materials.</w:t>
      </w:r>
    </w:p>
    <w:p w14:paraId="758CBEFD" w14:textId="77777777" w:rsidR="005D7CFD" w:rsidRPr="003B7DD1" w:rsidRDefault="006F52A5" w:rsidP="00C50EA7">
      <w:pPr>
        <w:pStyle w:val="SPEC2"/>
      </w:pPr>
      <w:r w:rsidRPr="003B7DD1">
        <w:t>The Engineer</w:t>
      </w:r>
      <w:r w:rsidR="00F7278A" w:rsidRPr="003B7DD1">
        <w:t>/Landscape Architect</w:t>
      </w:r>
      <w:r w:rsidRPr="003B7DD1">
        <w:t xml:space="preserve"> shall be present during the demonstration. The Contractor shall notify the Engineer</w:t>
      </w:r>
      <w:r w:rsidR="00F7278A" w:rsidRPr="003B7DD1">
        <w:t>/Landscape Architect</w:t>
      </w:r>
      <w:r w:rsidRPr="003B7DD1">
        <w:t xml:space="preserve"> </w:t>
      </w:r>
      <w:r w:rsidR="008E1C0F" w:rsidRPr="003B7DD1">
        <w:t xml:space="preserve">a </w:t>
      </w:r>
      <w:r w:rsidRPr="003B7DD1">
        <w:t>minimum of 2</w:t>
      </w:r>
      <w:r w:rsidR="00CF1DEC" w:rsidRPr="003B7DD1">
        <w:t> </w:t>
      </w:r>
      <w:r w:rsidRPr="003B7DD1">
        <w:t>working days prior to testing.</w:t>
      </w:r>
    </w:p>
    <w:p w14:paraId="73D160E9" w14:textId="558574AE" w:rsidR="006F52A5" w:rsidRPr="003B7DD1" w:rsidRDefault="006F52A5" w:rsidP="00C50EA7">
      <w:pPr>
        <w:pStyle w:val="SPEC2"/>
      </w:pPr>
      <w:r w:rsidRPr="003B7DD1">
        <w:t xml:space="preserve">The Contractor shall water test each </w:t>
      </w:r>
      <w:r w:rsidR="00394E1C" w:rsidRPr="003B7DD1">
        <w:t>facility</w:t>
      </w:r>
      <w:r w:rsidRPr="003B7DD1">
        <w:t xml:space="preserve"> to demonstrate that </w:t>
      </w:r>
      <w:r w:rsidR="00394E1C" w:rsidRPr="003B7DD1">
        <w:t xml:space="preserve">all </w:t>
      </w:r>
      <w:r w:rsidRPr="003B7DD1">
        <w:t>inlet curb openings are capturing and diverting all water in the gutter to the facility</w:t>
      </w:r>
      <w:r w:rsidR="00394E1C" w:rsidRPr="003B7DD1">
        <w:t xml:space="preserve">, </w:t>
      </w:r>
      <w:r w:rsidR="00CE3E62" w:rsidRPr="003B7DD1">
        <w:t xml:space="preserve">or diverting was per design intent. </w:t>
      </w:r>
      <w:r w:rsidRPr="003B7DD1">
        <w:t>Testing shall include application of water from a hydrant or water truck per Section</w:t>
      </w:r>
      <w:r w:rsidR="00CF1DEC" w:rsidRPr="003B7DD1">
        <w:t> </w:t>
      </w:r>
      <w:r w:rsidRPr="003B7DD1">
        <w:t>00</w:t>
      </w:r>
      <w:r w:rsidR="00CF1DEC" w:rsidRPr="003B7DD1">
        <w:t> </w:t>
      </w:r>
      <w:r w:rsidRPr="003B7DD1">
        <w:t>73</w:t>
      </w:r>
      <w:r w:rsidR="00CF1DEC" w:rsidRPr="003B7DD1">
        <w:t> </w:t>
      </w:r>
      <w:r w:rsidRPr="003B7DD1">
        <w:t>73, Article</w:t>
      </w:r>
      <w:r w:rsidR="00CF1DEC" w:rsidRPr="003B7DD1">
        <w:t> </w:t>
      </w:r>
      <w:r w:rsidRPr="003B7DD1">
        <w:t>3.04 (Requirements for Using Water For Construction), at a minimum rate of 10</w:t>
      </w:r>
      <w:r w:rsidR="00CF1DEC" w:rsidRPr="003B7DD1">
        <w:t> </w:t>
      </w:r>
      <w:r w:rsidRPr="003B7DD1">
        <w:t>gallons per minute, into the gutter a minimum of 15</w:t>
      </w:r>
      <w:r w:rsidR="00CF1DEC" w:rsidRPr="003B7DD1">
        <w:t> </w:t>
      </w:r>
      <w:r w:rsidRPr="003B7DD1">
        <w:t xml:space="preserve">feet upstream of the inlet curb opening being tested. Each inlet shall be tested individually. If erosion occurs during </w:t>
      </w:r>
      <w:r w:rsidR="00CE3E62" w:rsidRPr="003B7DD1">
        <w:t xml:space="preserve">final </w:t>
      </w:r>
      <w:r w:rsidRPr="003B7DD1">
        <w:t>testing, restore soils, plants, and other affected materials.</w:t>
      </w:r>
    </w:p>
    <w:p w14:paraId="04636CE4" w14:textId="1455BC63" w:rsidR="006F52A5" w:rsidRPr="003B7DD1" w:rsidRDefault="006F52A5" w:rsidP="00C50EA7">
      <w:pPr>
        <w:pStyle w:val="SPECIndent2"/>
        <w:rPr>
          <w:color w:val="00B050"/>
        </w:rPr>
      </w:pPr>
      <w:r w:rsidRPr="003B7DD1">
        <w:rPr>
          <w:color w:val="00B050"/>
        </w:rPr>
        <w:t xml:space="preserve">DESIGNER NOTE: Designer should update </w:t>
      </w:r>
      <w:r w:rsidR="00517A2B" w:rsidRPr="003B7DD1">
        <w:rPr>
          <w:color w:val="00B050"/>
        </w:rPr>
        <w:t xml:space="preserve">water test and </w:t>
      </w:r>
      <w:r w:rsidRPr="003B7DD1">
        <w:rPr>
          <w:color w:val="00B050"/>
        </w:rPr>
        <w:t>test flow rate for</w:t>
      </w:r>
      <w:r w:rsidR="00517A2B" w:rsidRPr="003B7DD1">
        <w:rPr>
          <w:color w:val="00B050"/>
        </w:rPr>
        <w:t xml:space="preserve"> varied</w:t>
      </w:r>
      <w:r w:rsidRPr="003B7DD1">
        <w:rPr>
          <w:color w:val="00B050"/>
        </w:rPr>
        <w:t xml:space="preserve"> inlet</w:t>
      </w:r>
      <w:r w:rsidR="00517A2B" w:rsidRPr="003B7DD1">
        <w:rPr>
          <w:color w:val="00B050"/>
        </w:rPr>
        <w:t xml:space="preserve"> types</w:t>
      </w:r>
      <w:r w:rsidRPr="003B7DD1">
        <w:rPr>
          <w:color w:val="00B050"/>
        </w:rPr>
        <w:t xml:space="preserve"> to reflect project-specific design, as needed.</w:t>
      </w:r>
    </w:p>
    <w:p w14:paraId="7ECEB467" w14:textId="77777777" w:rsidR="005D7CFD" w:rsidRPr="003B7DD1" w:rsidRDefault="006F52A5" w:rsidP="00C50EA7">
      <w:pPr>
        <w:pStyle w:val="SPEC2"/>
      </w:pPr>
      <w:r w:rsidRPr="003B7DD1">
        <w:t>Engineer</w:t>
      </w:r>
      <w:r w:rsidR="00F7278A" w:rsidRPr="003B7DD1">
        <w:t>/Landscape Architect</w:t>
      </w:r>
      <w:r w:rsidRPr="003B7DD1">
        <w:t xml:space="preserve"> will identify deficiencies and required corrections, including but not limited to relocating misplaced plants, adjusting streambed gravel, adjusting mulch, adjusting inlets</w:t>
      </w:r>
      <w:r w:rsidR="00394E1C" w:rsidRPr="003B7DD1">
        <w:t>, splash aprons, and forebays</w:t>
      </w:r>
      <w:r w:rsidRPr="003B7DD1">
        <w:t>, removing and replacing inlets, and removing debris.</w:t>
      </w:r>
    </w:p>
    <w:p w14:paraId="2361B51A" w14:textId="11EA3DB7" w:rsidR="005D7CFD" w:rsidRPr="003B7DD1" w:rsidRDefault="006F52A5" w:rsidP="00C50EA7">
      <w:pPr>
        <w:pStyle w:val="SPEC2"/>
      </w:pPr>
      <w:r w:rsidRPr="003B7DD1">
        <w:t>Once adjustments are made, the Contractor shall re-test to confirm all test</w:t>
      </w:r>
      <w:r w:rsidR="00517A2B" w:rsidRPr="003B7DD1">
        <w:t>-</w:t>
      </w:r>
      <w:r w:rsidRPr="003B7DD1">
        <w:t>water flows into the facility from the gutter and correct any remaining deficiencies identified by Engineer</w:t>
      </w:r>
      <w:r w:rsidR="00F7278A" w:rsidRPr="003B7DD1">
        <w:t>/Landscape Architect</w:t>
      </w:r>
      <w:r w:rsidRPr="003B7DD1">
        <w:t>.</w:t>
      </w:r>
    </w:p>
    <w:p w14:paraId="715E4F6A" w14:textId="5AEBCE99" w:rsidR="006F52A5" w:rsidRPr="003B7DD1" w:rsidRDefault="006F52A5" w:rsidP="00C50EA7">
      <w:pPr>
        <w:pStyle w:val="SPEC2"/>
      </w:pPr>
      <w:r w:rsidRPr="003B7DD1">
        <w:t>Inlets</w:t>
      </w:r>
      <w:r w:rsidR="00F7278A" w:rsidRPr="003B7DD1">
        <w:t>, outlets, and other bioretention facility appurtenances</w:t>
      </w:r>
      <w:r w:rsidRPr="003B7DD1">
        <w:t xml:space="preserve"> shall not be accepted until testing and any required correction and retesting is complete and accepted by the Engineer</w:t>
      </w:r>
      <w:r w:rsidR="00F7278A" w:rsidRPr="003B7DD1">
        <w:t>/Landscape Architect</w:t>
      </w:r>
      <w:r w:rsidRPr="003B7DD1">
        <w:t>.</w:t>
      </w:r>
    </w:p>
    <w:p w14:paraId="1D5A15FC" w14:textId="4C9CBBE2" w:rsidR="006F52A5" w:rsidRPr="003B7DD1" w:rsidRDefault="006F52A5" w:rsidP="00C50EA7">
      <w:pPr>
        <w:pStyle w:val="SPECIndent"/>
        <w:rPr>
          <w:color w:val="00B050"/>
        </w:rPr>
      </w:pPr>
      <w:r w:rsidRPr="003B7DD1">
        <w:rPr>
          <w:color w:val="00B050"/>
        </w:rPr>
        <w:t>DESIGNER NOTE: The Owner may, at any time, conduct additional testing on all materials submitted, delivered, or in-place</w:t>
      </w:r>
      <w:r w:rsidR="00CF1DEC" w:rsidRPr="003B7DD1">
        <w:rPr>
          <w:color w:val="00B050"/>
        </w:rPr>
        <w:t>,</w:t>
      </w:r>
      <w:r w:rsidRPr="003B7DD1">
        <w:rPr>
          <w:color w:val="00B050"/>
        </w:rPr>
        <w:t xml:space="preserve"> to </w:t>
      </w:r>
      <w:r w:rsidR="00CF1DEC" w:rsidRPr="003B7DD1">
        <w:rPr>
          <w:color w:val="00B050"/>
        </w:rPr>
        <w:t>ensure</w:t>
      </w:r>
      <w:r w:rsidRPr="003B7DD1">
        <w:rPr>
          <w:color w:val="00B050"/>
        </w:rPr>
        <w:t xml:space="preserve"> compliance with the Specifications. Testing may include permeability testing per ASTM</w:t>
      </w:r>
      <w:r w:rsidR="00CF1DEC" w:rsidRPr="003B7DD1">
        <w:rPr>
          <w:color w:val="00B050"/>
        </w:rPr>
        <w:t> </w:t>
      </w:r>
      <w:r w:rsidRPr="003B7DD1">
        <w:rPr>
          <w:color w:val="00B050"/>
        </w:rPr>
        <w:t>D2434 (Modified), density testing per ASTM</w:t>
      </w:r>
      <w:r w:rsidR="00CF1DEC" w:rsidRPr="003B7DD1">
        <w:rPr>
          <w:color w:val="00B050"/>
        </w:rPr>
        <w:t> </w:t>
      </w:r>
      <w:r w:rsidRPr="003B7DD1">
        <w:rPr>
          <w:color w:val="00B050"/>
        </w:rPr>
        <w:t>D6938, etc., if the Engineer</w:t>
      </w:r>
      <w:r w:rsidR="00F7278A" w:rsidRPr="003B7DD1">
        <w:rPr>
          <w:color w:val="00B050"/>
        </w:rPr>
        <w:t>/Landscape Architect</w:t>
      </w:r>
      <w:r w:rsidRPr="003B7DD1">
        <w:rPr>
          <w:color w:val="00B050"/>
        </w:rPr>
        <w:t xml:space="preserve"> suspects the facility does not conform </w:t>
      </w:r>
      <w:r w:rsidR="00BA44D2" w:rsidRPr="003B7DD1">
        <w:rPr>
          <w:color w:val="00B050"/>
        </w:rPr>
        <w:t>to</w:t>
      </w:r>
      <w:r w:rsidRPr="003B7DD1">
        <w:rPr>
          <w:color w:val="00B050"/>
        </w:rPr>
        <w:t xml:space="preserve"> these specifications (e.g., as evidenced by lower than anticipated infiltration capacity).</w:t>
      </w:r>
    </w:p>
    <w:p w14:paraId="419C5700" w14:textId="7BD7D568" w:rsidR="006F52A5" w:rsidRPr="003B7DD1" w:rsidRDefault="006F52A5">
      <w:pPr>
        <w:pStyle w:val="SPECIndent"/>
        <w:rPr>
          <w:color w:val="00B050"/>
        </w:rPr>
      </w:pPr>
      <w:r w:rsidRPr="003B7DD1">
        <w:rPr>
          <w:color w:val="00B050"/>
        </w:rPr>
        <w:t xml:space="preserve">DESIGNER NOTE: Designer should consider </w:t>
      </w:r>
      <w:r w:rsidR="00394E1C" w:rsidRPr="003B7DD1">
        <w:rPr>
          <w:color w:val="00B050"/>
        </w:rPr>
        <w:t>adding</w:t>
      </w:r>
      <w:r w:rsidRPr="003B7DD1">
        <w:rPr>
          <w:color w:val="00B050"/>
        </w:rPr>
        <w:t xml:space="preserve"> </w:t>
      </w:r>
      <w:r w:rsidR="00394E1C" w:rsidRPr="003B7DD1">
        <w:rPr>
          <w:color w:val="00B050"/>
        </w:rPr>
        <w:t>a similar</w:t>
      </w:r>
      <w:r w:rsidRPr="003B7DD1">
        <w:rPr>
          <w:color w:val="00B050"/>
        </w:rPr>
        <w:t xml:space="preserve"> requirement to the Concrete Paving</w:t>
      </w:r>
      <w:r w:rsidR="00394E1C" w:rsidRPr="003B7DD1">
        <w:rPr>
          <w:color w:val="00B050"/>
        </w:rPr>
        <w:t xml:space="preserve"> and Sanitary Sewerage Utilities</w:t>
      </w:r>
      <w:r w:rsidRPr="003B7DD1">
        <w:rPr>
          <w:color w:val="00B050"/>
        </w:rPr>
        <w:t xml:space="preserve"> section</w:t>
      </w:r>
      <w:r w:rsidR="00394E1C" w:rsidRPr="003B7DD1">
        <w:rPr>
          <w:color w:val="00B050"/>
        </w:rPr>
        <w:t>s</w:t>
      </w:r>
      <w:r w:rsidRPr="003B7DD1">
        <w:rPr>
          <w:color w:val="00B050"/>
        </w:rPr>
        <w:t xml:space="preserve"> of the Specifications</w:t>
      </w:r>
      <w:r w:rsidR="00394E1C" w:rsidRPr="003B7DD1">
        <w:rPr>
          <w:color w:val="00B050"/>
        </w:rPr>
        <w:t>, as needed</w:t>
      </w:r>
      <w:r w:rsidRPr="003B7DD1">
        <w:rPr>
          <w:color w:val="00B050"/>
        </w:rPr>
        <w:t>.</w:t>
      </w:r>
    </w:p>
    <w:p w14:paraId="1233D98E" w14:textId="49B3541D" w:rsidR="00C32F83" w:rsidRPr="00CE42A0" w:rsidRDefault="00193160" w:rsidP="00CE42A0">
      <w:pPr>
        <w:pStyle w:val="SectionEnd"/>
      </w:pPr>
      <w:r w:rsidRPr="003B7DD1">
        <w:t>END OF SECTION</w:t>
      </w:r>
    </w:p>
    <w:sectPr w:rsidR="00C32F83" w:rsidRPr="00CE42A0" w:rsidSect="00C852F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5F06" w14:textId="77777777" w:rsidR="00A10B4C" w:rsidRDefault="00A10B4C">
      <w:pPr>
        <w:spacing w:line="20" w:lineRule="exact"/>
      </w:pPr>
    </w:p>
  </w:endnote>
  <w:endnote w:type="continuationSeparator" w:id="0">
    <w:p w14:paraId="60BE0795" w14:textId="77777777" w:rsidR="00A10B4C" w:rsidRDefault="00A10B4C">
      <w:r>
        <w:t xml:space="preserve"> </w:t>
      </w:r>
    </w:p>
  </w:endnote>
  <w:endnote w:type="continuationNotice" w:id="1">
    <w:p w14:paraId="2A61A41E" w14:textId="77777777" w:rsidR="00A10B4C" w:rsidRDefault="00A10B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E024" w14:textId="77777777" w:rsidR="00435022" w:rsidRDefault="00435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2CD0" w14:textId="131E3D58" w:rsidR="00A10B4C" w:rsidRPr="004D2909" w:rsidRDefault="00435022" w:rsidP="008E795D">
    <w:pPr>
      <w:pStyle w:val="ProjectNo"/>
      <w:rPr>
        <w:rFonts w:cs="Arial"/>
        <w:szCs w:val="18"/>
      </w:rPr>
    </w:pPr>
    <w:r>
      <w:rPr>
        <w:rFonts w:cs="Arial"/>
        <w:szCs w:val="18"/>
      </w:rPr>
      <w:t>July</w:t>
    </w:r>
    <w:r w:rsidR="00A10B4C">
      <w:rPr>
        <w:rFonts w:cs="Arial"/>
        <w:szCs w:val="18"/>
      </w:rPr>
      <w:t xml:space="preserve"> 2022</w:t>
    </w:r>
    <w:r w:rsidR="00A10B4C">
      <w:rPr>
        <w:rFonts w:cs="Arial"/>
        <w:szCs w:val="18"/>
      </w:rPr>
      <w:tab/>
    </w:r>
    <w:r w:rsidR="00A10B4C">
      <w:rPr>
        <w:rFonts w:cs="Arial"/>
        <w:szCs w:val="18"/>
      </w:rPr>
      <w:tab/>
      <w:t xml:space="preserve">33 47 27 – </w:t>
    </w:r>
    <w:r w:rsidR="00A10B4C" w:rsidRPr="004D2909">
      <w:rPr>
        <w:rFonts w:cs="Arial"/>
        <w:szCs w:val="18"/>
      </w:rPr>
      <w:fldChar w:fldCharType="begin"/>
    </w:r>
    <w:r w:rsidR="00A10B4C" w:rsidRPr="004D2909">
      <w:rPr>
        <w:rFonts w:cs="Arial"/>
        <w:szCs w:val="18"/>
      </w:rPr>
      <w:instrText xml:space="preserve">page </w:instrText>
    </w:r>
    <w:r w:rsidR="00A10B4C" w:rsidRPr="004D2909">
      <w:rPr>
        <w:rFonts w:cs="Arial"/>
        <w:szCs w:val="18"/>
      </w:rPr>
      <w:fldChar w:fldCharType="separate"/>
    </w:r>
    <w:r w:rsidR="00A10B4C">
      <w:rPr>
        <w:rFonts w:cs="Arial"/>
        <w:noProof/>
        <w:szCs w:val="18"/>
      </w:rPr>
      <w:t>1</w:t>
    </w:r>
    <w:r w:rsidR="00A10B4C" w:rsidRPr="004D290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3B1C" w14:textId="77777777" w:rsidR="00435022" w:rsidRDefault="0043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DEA57" w14:textId="77777777" w:rsidR="00A10B4C" w:rsidRDefault="00A10B4C">
      <w:r>
        <w:separator/>
      </w:r>
    </w:p>
  </w:footnote>
  <w:footnote w:type="continuationSeparator" w:id="0">
    <w:p w14:paraId="7579B065" w14:textId="77777777" w:rsidR="00A10B4C" w:rsidRDefault="00A10B4C">
      <w:r>
        <w:continuationSeparator/>
      </w:r>
    </w:p>
  </w:footnote>
  <w:footnote w:type="continuationNotice" w:id="1">
    <w:p w14:paraId="05FCE0C9" w14:textId="77777777" w:rsidR="00A10B4C" w:rsidRDefault="00A10B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BD2B" w14:textId="77777777" w:rsidR="00435022" w:rsidRDefault="00435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B3693" w14:textId="52D1B9C3" w:rsidR="00A10B4C" w:rsidRPr="004D2909" w:rsidRDefault="00A10B4C" w:rsidP="00DC3816">
    <w:pPr>
      <w:pStyle w:val="SectionTitle"/>
      <w:tabs>
        <w:tab w:val="left" w:pos="3214"/>
      </w:tabs>
      <w:rPr>
        <w:rFonts w:cs="Arial"/>
        <w:szCs w:val="24"/>
      </w:rPr>
    </w:pPr>
    <w:r>
      <w:rPr>
        <w:rFonts w:cs="Arial"/>
        <w:szCs w:val="24"/>
      </w:rPr>
      <w:t>DIVISION 33</w:t>
    </w:r>
    <w:r w:rsidRPr="004D2909">
      <w:rPr>
        <w:rFonts w:cs="Arial"/>
        <w:szCs w:val="24"/>
      </w:rPr>
      <w:t xml:space="preserve"> – </w:t>
    </w:r>
    <w:r>
      <w:rPr>
        <w:rFonts w:cs="Arial"/>
        <w:szCs w:val="24"/>
      </w:rPr>
      <w:t>UTILITIES</w:t>
    </w:r>
  </w:p>
  <w:p w14:paraId="795967DC" w14:textId="77777777" w:rsidR="00A10B4C" w:rsidRPr="004D2909" w:rsidRDefault="00A10B4C" w:rsidP="002A14EB">
    <w:pPr>
      <w:pStyle w:val="SectionTitle"/>
      <w:tabs>
        <w:tab w:val="left" w:pos="3214"/>
      </w:tabs>
      <w:rPr>
        <w:rFonts w:cs="Arial"/>
        <w:szCs w:val="24"/>
      </w:rPr>
    </w:pPr>
    <w:r>
      <w:rPr>
        <w:rFonts w:cs="Arial"/>
        <w:szCs w:val="24"/>
      </w:rPr>
      <w:t>Section 33 47</w:t>
    </w:r>
    <w:r w:rsidRPr="004D2909">
      <w:rPr>
        <w:rFonts w:cs="Arial"/>
        <w:szCs w:val="24"/>
      </w:rPr>
      <w:t xml:space="preserve"> </w:t>
    </w:r>
    <w:r>
      <w:rPr>
        <w:rFonts w:cs="Arial"/>
        <w:szCs w:val="24"/>
      </w:rPr>
      <w:t>27</w:t>
    </w:r>
    <w:r w:rsidRPr="004D2909">
      <w:rPr>
        <w:rFonts w:cs="Arial"/>
        <w:szCs w:val="24"/>
      </w:rPr>
      <w:t xml:space="preserve"> – </w:t>
    </w:r>
    <w:r>
      <w:rPr>
        <w:rFonts w:cs="Arial"/>
        <w:szCs w:val="24"/>
      </w:rPr>
      <w:t>Bioretention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D8DF" w14:textId="77777777" w:rsidR="00435022" w:rsidRDefault="00435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6D4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F6BD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D60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EEA1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30D7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123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884F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4C11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2C65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B61E66"/>
    <w:lvl w:ilvl="0">
      <w:start w:val="1"/>
      <w:numFmt w:val="bullet"/>
      <w:pStyle w:val="ListBullet"/>
      <w:lvlText w:val=""/>
      <w:lvlJc w:val="left"/>
      <w:pPr>
        <w:ind w:left="360" w:hanging="360"/>
      </w:pPr>
      <w:rPr>
        <w:rFonts w:ascii="Wingdings" w:hAnsi="Wingdings" w:hint="default"/>
        <w:sz w:val="28"/>
      </w:rPr>
    </w:lvl>
  </w:abstractNum>
  <w:abstractNum w:abstractNumId="10" w15:restartNumberingAfterBreak="0">
    <w:nsid w:val="05827019"/>
    <w:multiLevelType w:val="hybridMultilevel"/>
    <w:tmpl w:val="96328054"/>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1" w15:restartNumberingAfterBreak="0">
    <w:nsid w:val="08821C04"/>
    <w:multiLevelType w:val="hybridMultilevel"/>
    <w:tmpl w:val="3FD8BD4E"/>
    <w:lvl w:ilvl="0" w:tplc="B39E5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DF0D4F"/>
    <w:multiLevelType w:val="multilevel"/>
    <w:tmpl w:val="13F603AA"/>
    <w:lvl w:ilvl="0">
      <w:start w:val="1"/>
      <w:numFmt w:val="decimal"/>
      <w:lvlText w:val="PART %1"/>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576"/>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72" w:hanging="576"/>
      </w:pPr>
      <w:rPr>
        <w:rFonts w:hint="default"/>
        <w:color w:val="auto"/>
      </w:rPr>
    </w:lvl>
    <w:lvl w:ilvl="4">
      <w:start w:val="1"/>
      <w:numFmt w:val="lowerLetter"/>
      <w:lvlText w:val="%5."/>
      <w:lvlJc w:val="left"/>
      <w:pPr>
        <w:ind w:left="2448" w:hanging="57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3024"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ind w:left="360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ind w:left="399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right"/>
      <w:pPr>
        <w:ind w:left="4752" w:hanging="576"/>
      </w:pPr>
      <w:rPr>
        <w:rFonts w:hint="default"/>
      </w:rPr>
    </w:lvl>
  </w:abstractNum>
  <w:abstractNum w:abstractNumId="13" w15:restartNumberingAfterBreak="0">
    <w:nsid w:val="0D2F6A13"/>
    <w:multiLevelType w:val="hybridMultilevel"/>
    <w:tmpl w:val="5DE242B4"/>
    <w:lvl w:ilvl="0" w:tplc="559CD6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130F4CD5"/>
    <w:multiLevelType w:val="hybridMultilevel"/>
    <w:tmpl w:val="9F4E237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5" w15:restartNumberingAfterBreak="0">
    <w:nsid w:val="14AE7C64"/>
    <w:multiLevelType w:val="hybridMultilevel"/>
    <w:tmpl w:val="0FB0449E"/>
    <w:lvl w:ilvl="0" w:tplc="4ECC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B43D9"/>
    <w:multiLevelType w:val="hybridMultilevel"/>
    <w:tmpl w:val="611A9F44"/>
    <w:lvl w:ilvl="0" w:tplc="A8567A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BD0F24"/>
    <w:multiLevelType w:val="hybridMultilevel"/>
    <w:tmpl w:val="8B0241BE"/>
    <w:lvl w:ilvl="0" w:tplc="04090015">
      <w:start w:val="1"/>
      <w:numFmt w:val="upperLetter"/>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8" w15:restartNumberingAfterBreak="0">
    <w:nsid w:val="1DCB2836"/>
    <w:multiLevelType w:val="hybridMultilevel"/>
    <w:tmpl w:val="B232BFEC"/>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9" w15:restartNumberingAfterBreak="0">
    <w:nsid w:val="24046DCC"/>
    <w:multiLevelType w:val="hybridMultilevel"/>
    <w:tmpl w:val="03F8AE5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20" w15:restartNumberingAfterBreak="0">
    <w:nsid w:val="2B9F1B00"/>
    <w:multiLevelType w:val="hybridMultilevel"/>
    <w:tmpl w:val="2B409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905FC"/>
    <w:multiLevelType w:val="multilevel"/>
    <w:tmpl w:val="EB1C10F0"/>
    <w:lvl w:ilvl="0">
      <w:start w:val="1"/>
      <w:numFmt w:val="decimal"/>
      <w:suff w:val="nothing"/>
      <w:lvlText w:val="PART %1 - "/>
      <w:lvlJc w:val="left"/>
      <w:pPr>
        <w:ind w:left="0" w:firstLine="0"/>
      </w:pPr>
      <w:rPr>
        <w:u w:val="single"/>
      </w:rPr>
    </w:lvl>
    <w:lvl w:ilvl="1">
      <w:start w:val="1"/>
      <w:numFmt w:val="decimal"/>
      <w:lvlText w:val="%1.%2"/>
      <w:lvlJc w:val="left"/>
      <w:pPr>
        <w:tabs>
          <w:tab w:val="num" w:pos="504"/>
        </w:tabs>
        <w:ind w:left="504" w:hanging="504"/>
      </w:pPr>
    </w:lvl>
    <w:lvl w:ilvl="2">
      <w:start w:val="1"/>
      <w:numFmt w:val="upperLetter"/>
      <w:lvlText w:val="%3."/>
      <w:lvlJc w:val="left"/>
      <w:pPr>
        <w:tabs>
          <w:tab w:val="num" w:pos="360"/>
        </w:tabs>
        <w:ind w:left="360" w:hanging="360"/>
      </w:pPr>
    </w:lvl>
    <w:lvl w:ilvl="3">
      <w:start w:val="1"/>
      <w:numFmt w:val="decimal"/>
      <w:lvlText w:val="%4."/>
      <w:lvlJc w:val="left"/>
      <w:pPr>
        <w:tabs>
          <w:tab w:val="num" w:pos="936"/>
        </w:tabs>
        <w:ind w:left="936" w:hanging="432"/>
      </w:pPr>
    </w:lvl>
    <w:lvl w:ilvl="4">
      <w:start w:val="1"/>
      <w:numFmt w:val="lowerLetter"/>
      <w:lvlText w:val="%5."/>
      <w:lvlJc w:val="left"/>
      <w:pPr>
        <w:tabs>
          <w:tab w:val="num" w:pos="1368"/>
        </w:tabs>
        <w:ind w:left="1368" w:hanging="432"/>
      </w:pPr>
    </w:lvl>
    <w:lvl w:ilvl="5">
      <w:start w:val="1"/>
      <w:numFmt w:val="decimal"/>
      <w:lvlText w:val="%6)"/>
      <w:lvlJc w:val="left"/>
      <w:pPr>
        <w:tabs>
          <w:tab w:val="num" w:pos="1800"/>
        </w:tabs>
        <w:ind w:left="1800" w:hanging="432"/>
      </w:pPr>
    </w:lvl>
    <w:lvl w:ilvl="6">
      <w:start w:val="1"/>
      <w:numFmt w:val="lowerLetter"/>
      <w:lvlText w:val="%7)"/>
      <w:lvlJc w:val="left"/>
      <w:pPr>
        <w:tabs>
          <w:tab w:val="num" w:pos="2232"/>
        </w:tabs>
        <w:ind w:left="2232" w:hanging="432"/>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46A0FD7"/>
    <w:multiLevelType w:val="hybridMultilevel"/>
    <w:tmpl w:val="A4827C98"/>
    <w:lvl w:ilvl="0" w:tplc="538ECB32">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28ED"/>
    <w:multiLevelType w:val="hybridMultilevel"/>
    <w:tmpl w:val="9ED2602C"/>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24" w15:restartNumberingAfterBreak="0">
    <w:nsid w:val="3C8E643E"/>
    <w:multiLevelType w:val="hybridMultilevel"/>
    <w:tmpl w:val="E0FEED46"/>
    <w:lvl w:ilvl="0" w:tplc="57D28710">
      <w:start w:val="1"/>
      <w:numFmt w:val="decimal"/>
      <w:lvlText w:val="%1"/>
      <w:lvlJc w:val="left"/>
      <w:pPr>
        <w:ind w:left="2304" w:hanging="360"/>
      </w:pPr>
      <w:rPr>
        <w:rFonts w:hint="default"/>
        <w:sz w:val="20"/>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5" w15:restartNumberingAfterBreak="0">
    <w:nsid w:val="3EF627D4"/>
    <w:multiLevelType w:val="hybridMultilevel"/>
    <w:tmpl w:val="B206FEBE"/>
    <w:lvl w:ilvl="0" w:tplc="A56A3ED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72AB9"/>
    <w:multiLevelType w:val="hybridMultilevel"/>
    <w:tmpl w:val="8668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D20A5"/>
    <w:multiLevelType w:val="hybridMultilevel"/>
    <w:tmpl w:val="0A14D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7473A3"/>
    <w:multiLevelType w:val="hybridMultilevel"/>
    <w:tmpl w:val="F066071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53202A59"/>
    <w:multiLevelType w:val="hybridMultilevel"/>
    <w:tmpl w:val="B0F057E0"/>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30" w15:restartNumberingAfterBreak="0">
    <w:nsid w:val="53D67BAD"/>
    <w:multiLevelType w:val="hybridMultilevel"/>
    <w:tmpl w:val="E18EA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631C88"/>
    <w:multiLevelType w:val="hybridMultilevel"/>
    <w:tmpl w:val="9BF0AD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7085B"/>
    <w:multiLevelType w:val="hybridMultilevel"/>
    <w:tmpl w:val="6B669426"/>
    <w:lvl w:ilvl="0" w:tplc="E4763D2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3F2A3F"/>
    <w:multiLevelType w:val="hybridMultilevel"/>
    <w:tmpl w:val="D922695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83B6791"/>
    <w:multiLevelType w:val="hybridMultilevel"/>
    <w:tmpl w:val="F420163A"/>
    <w:lvl w:ilvl="0" w:tplc="3226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C0629B"/>
    <w:multiLevelType w:val="hybridMultilevel"/>
    <w:tmpl w:val="1E58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B3246"/>
    <w:multiLevelType w:val="hybridMultilevel"/>
    <w:tmpl w:val="BC86DBB0"/>
    <w:lvl w:ilvl="0" w:tplc="04090001">
      <w:start w:val="1"/>
      <w:numFmt w:val="bullet"/>
      <w:lvlText w:val=""/>
      <w:lvlJc w:val="left"/>
      <w:pPr>
        <w:ind w:left="3225" w:hanging="360"/>
      </w:pPr>
      <w:rPr>
        <w:rFonts w:ascii="Symbol" w:hAnsi="Symbol" w:hint="default"/>
      </w:rPr>
    </w:lvl>
    <w:lvl w:ilvl="1" w:tplc="04090003">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37" w15:restartNumberingAfterBreak="0">
    <w:nsid w:val="73DC1E80"/>
    <w:multiLevelType w:val="multilevel"/>
    <w:tmpl w:val="99A4B310"/>
    <w:lvl w:ilvl="0">
      <w:start w:val="1"/>
      <w:numFmt w:val="decimal"/>
      <w:pStyle w:val="PART"/>
      <w:lvlText w:val="PART %1"/>
      <w:lvlJc w:val="left"/>
      <w:pPr>
        <w:ind w:left="1080" w:hanging="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1"/>
      <w:isLgl/>
      <w:lvlText w:val="%1.%2"/>
      <w:lvlJc w:val="left"/>
      <w:pPr>
        <w:ind w:left="41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2"/>
      <w:lvlText w:val="%3."/>
      <w:lvlJc w:val="left"/>
      <w:pPr>
        <w:ind w:left="1296"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3"/>
      <w:lvlText w:val="%4."/>
      <w:lvlJc w:val="left"/>
      <w:pPr>
        <w:ind w:left="1872" w:hanging="576"/>
      </w:pPr>
      <w:rPr>
        <w:rFonts w:hint="default"/>
        <w:b/>
        <w:i w:val="0"/>
        <w:color w:val="auto"/>
      </w:rPr>
    </w:lvl>
    <w:lvl w:ilvl="4">
      <w:start w:val="1"/>
      <w:numFmt w:val="lowerLetter"/>
      <w:pStyle w:val="SPEC4"/>
      <w:lvlText w:val="%5."/>
      <w:lvlJc w:val="left"/>
      <w:pPr>
        <w:ind w:left="2448"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5"/>
      <w:lvlText w:val="%6)"/>
      <w:lvlJc w:val="left"/>
      <w:pPr>
        <w:ind w:left="302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SPEC6"/>
      <w:lvlText w:val="%7)"/>
      <w:lvlJc w:val="left"/>
      <w:pPr>
        <w:ind w:left="360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PEC7"/>
      <w:lvlText w:val="%8."/>
      <w:lvlJc w:val="left"/>
      <w:pPr>
        <w:ind w:left="399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Heading9"/>
      <w:lvlText w:val="%9."/>
      <w:lvlJc w:val="right"/>
      <w:pPr>
        <w:ind w:left="4752" w:hanging="576"/>
      </w:pPr>
      <w:rPr>
        <w:rFonts w:hint="default"/>
      </w:rPr>
    </w:lvl>
  </w:abstractNum>
  <w:abstractNum w:abstractNumId="38" w15:restartNumberingAfterBreak="0">
    <w:nsid w:val="75E812B7"/>
    <w:multiLevelType w:val="hybridMultilevel"/>
    <w:tmpl w:val="56C2E1B4"/>
    <w:lvl w:ilvl="0" w:tplc="85685B1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30206"/>
    <w:multiLevelType w:val="multilevel"/>
    <w:tmpl w:val="36640A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9"/>
  </w:num>
  <w:num w:numId="3">
    <w:abstractNumId w:val="37"/>
  </w:num>
  <w:num w:numId="4">
    <w:abstractNumId w:val="22"/>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7"/>
  </w:num>
  <w:num w:numId="8">
    <w:abstractNumId w:val="37"/>
  </w:num>
  <w:num w:numId="9">
    <w:abstractNumId w:val="37"/>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3"/>
  </w:num>
  <w:num w:numId="13">
    <w:abstractNumId w:val="28"/>
  </w:num>
  <w:num w:numId="14">
    <w:abstractNumId w:val="37"/>
  </w:num>
  <w:num w:numId="15">
    <w:abstractNumId w:val="36"/>
  </w:num>
  <w:num w:numId="16">
    <w:abstractNumId w:val="12"/>
  </w:num>
  <w:num w:numId="17">
    <w:abstractNumId w:val="37"/>
  </w:num>
  <w:num w:numId="18">
    <w:abstractNumId w:val="37"/>
  </w:num>
  <w:num w:numId="19">
    <w:abstractNumId w:val="37"/>
  </w:num>
  <w:num w:numId="20">
    <w:abstractNumId w:val="37"/>
  </w:num>
  <w:num w:numId="21">
    <w:abstractNumId w:val="37"/>
  </w:num>
  <w:num w:numId="22">
    <w:abstractNumId w:val="19"/>
  </w:num>
  <w:num w:numId="23">
    <w:abstractNumId w:val="37"/>
  </w:num>
  <w:num w:numId="24">
    <w:abstractNumId w:val="29"/>
  </w:num>
  <w:num w:numId="25">
    <w:abstractNumId w:val="10"/>
  </w:num>
  <w:num w:numId="26">
    <w:abstractNumId w:val="14"/>
  </w:num>
  <w:num w:numId="27">
    <w:abstractNumId w:val="18"/>
  </w:num>
  <w:num w:numId="28">
    <w:abstractNumId w:val="37"/>
  </w:num>
  <w:num w:numId="29">
    <w:abstractNumId w:val="37"/>
  </w:num>
  <w:num w:numId="30">
    <w:abstractNumId w:val="37"/>
  </w:num>
  <w:num w:numId="31">
    <w:abstractNumId w:val="37"/>
  </w:num>
  <w:num w:numId="32">
    <w:abstractNumId w:val="37"/>
  </w:num>
  <w:num w:numId="33">
    <w:abstractNumId w:val="37"/>
  </w:num>
  <w:num w:numId="34">
    <w:abstractNumId w:val="37"/>
  </w:num>
  <w:num w:numId="35">
    <w:abstractNumId w:val="37"/>
  </w:num>
  <w:num w:numId="36">
    <w:abstractNumId w:val="21"/>
  </w:num>
  <w:num w:numId="37">
    <w:abstractNumId w:val="20"/>
  </w:num>
  <w:num w:numId="38">
    <w:abstractNumId w:val="32"/>
  </w:num>
  <w:num w:numId="39">
    <w:abstractNumId w:val="39"/>
  </w:num>
  <w:num w:numId="40">
    <w:abstractNumId w:val="34"/>
  </w:num>
  <w:num w:numId="41">
    <w:abstractNumId w:val="25"/>
  </w:num>
  <w:num w:numId="42">
    <w:abstractNumId w:val="16"/>
  </w:num>
  <w:num w:numId="43">
    <w:abstractNumId w:val="38"/>
  </w:num>
  <w:num w:numId="44">
    <w:abstractNumId w:val="11"/>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33"/>
  </w:num>
  <w:num w:numId="51">
    <w:abstractNumId w:val="30"/>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37"/>
  </w:num>
  <w:num w:numId="62">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37"/>
  </w:num>
  <w:num w:numId="66">
    <w:abstractNumId w:val="37"/>
  </w:num>
  <w:num w:numId="67">
    <w:abstractNumId w:val="37"/>
  </w:num>
  <w:num w:numId="68">
    <w:abstractNumId w:val="37"/>
  </w:num>
  <w:num w:numId="69">
    <w:abstractNumId w:val="37"/>
  </w:num>
  <w:num w:numId="70">
    <w:abstractNumId w:val="17"/>
  </w:num>
  <w:num w:numId="71">
    <w:abstractNumId w:val="26"/>
  </w:num>
  <w:num w:numId="72">
    <w:abstractNumId w:val="35"/>
  </w:num>
  <w:num w:numId="73">
    <w:abstractNumId w:val="15"/>
  </w:num>
  <w:num w:numId="74">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ED"/>
    <w:rsid w:val="000003D6"/>
    <w:rsid w:val="00002577"/>
    <w:rsid w:val="00002CB0"/>
    <w:rsid w:val="00002D99"/>
    <w:rsid w:val="00003511"/>
    <w:rsid w:val="00005423"/>
    <w:rsid w:val="0000716F"/>
    <w:rsid w:val="000076FA"/>
    <w:rsid w:val="00011858"/>
    <w:rsid w:val="00012567"/>
    <w:rsid w:val="000136D8"/>
    <w:rsid w:val="00013ADB"/>
    <w:rsid w:val="000150F2"/>
    <w:rsid w:val="00017766"/>
    <w:rsid w:val="00017913"/>
    <w:rsid w:val="0002021F"/>
    <w:rsid w:val="00021B8B"/>
    <w:rsid w:val="00022E93"/>
    <w:rsid w:val="0002460E"/>
    <w:rsid w:val="0002587D"/>
    <w:rsid w:val="00025E21"/>
    <w:rsid w:val="000267DC"/>
    <w:rsid w:val="00027680"/>
    <w:rsid w:val="00027F0B"/>
    <w:rsid w:val="00031F21"/>
    <w:rsid w:val="00033CC9"/>
    <w:rsid w:val="00034B3B"/>
    <w:rsid w:val="000354BA"/>
    <w:rsid w:val="000361D2"/>
    <w:rsid w:val="00036FFE"/>
    <w:rsid w:val="00037675"/>
    <w:rsid w:val="00040D4D"/>
    <w:rsid w:val="00041D42"/>
    <w:rsid w:val="00043FB2"/>
    <w:rsid w:val="00046657"/>
    <w:rsid w:val="000466EA"/>
    <w:rsid w:val="00050B7D"/>
    <w:rsid w:val="00050C15"/>
    <w:rsid w:val="00051520"/>
    <w:rsid w:val="000521FB"/>
    <w:rsid w:val="000533E6"/>
    <w:rsid w:val="00054CE4"/>
    <w:rsid w:val="00054E79"/>
    <w:rsid w:val="0005584F"/>
    <w:rsid w:val="00056D1B"/>
    <w:rsid w:val="000573A8"/>
    <w:rsid w:val="0006062B"/>
    <w:rsid w:val="00060F20"/>
    <w:rsid w:val="00060F8D"/>
    <w:rsid w:val="00062946"/>
    <w:rsid w:val="00064B81"/>
    <w:rsid w:val="000654A5"/>
    <w:rsid w:val="00067A0F"/>
    <w:rsid w:val="00071052"/>
    <w:rsid w:val="000718C7"/>
    <w:rsid w:val="000725C3"/>
    <w:rsid w:val="00073CD1"/>
    <w:rsid w:val="00075322"/>
    <w:rsid w:val="000756ED"/>
    <w:rsid w:val="0007578F"/>
    <w:rsid w:val="00075A3E"/>
    <w:rsid w:val="00076644"/>
    <w:rsid w:val="00076810"/>
    <w:rsid w:val="00076C16"/>
    <w:rsid w:val="00077CCA"/>
    <w:rsid w:val="000814BE"/>
    <w:rsid w:val="0008186F"/>
    <w:rsid w:val="00082A2E"/>
    <w:rsid w:val="00082B8A"/>
    <w:rsid w:val="00084A36"/>
    <w:rsid w:val="00086249"/>
    <w:rsid w:val="00086499"/>
    <w:rsid w:val="0008654D"/>
    <w:rsid w:val="00090B40"/>
    <w:rsid w:val="00090EFC"/>
    <w:rsid w:val="00091033"/>
    <w:rsid w:val="000918A9"/>
    <w:rsid w:val="0009193D"/>
    <w:rsid w:val="00091BE9"/>
    <w:rsid w:val="0009230D"/>
    <w:rsid w:val="00092C7C"/>
    <w:rsid w:val="00093D83"/>
    <w:rsid w:val="000942BC"/>
    <w:rsid w:val="000949CC"/>
    <w:rsid w:val="00094A86"/>
    <w:rsid w:val="0009631A"/>
    <w:rsid w:val="00097A79"/>
    <w:rsid w:val="000A0BA8"/>
    <w:rsid w:val="000A0CE8"/>
    <w:rsid w:val="000A23EC"/>
    <w:rsid w:val="000A33D6"/>
    <w:rsid w:val="000A38C8"/>
    <w:rsid w:val="000A41F4"/>
    <w:rsid w:val="000A4F65"/>
    <w:rsid w:val="000A5870"/>
    <w:rsid w:val="000A6336"/>
    <w:rsid w:val="000A7111"/>
    <w:rsid w:val="000B14D5"/>
    <w:rsid w:val="000B2813"/>
    <w:rsid w:val="000B3EC9"/>
    <w:rsid w:val="000B5247"/>
    <w:rsid w:val="000B5D81"/>
    <w:rsid w:val="000B74ED"/>
    <w:rsid w:val="000C0680"/>
    <w:rsid w:val="000C0B62"/>
    <w:rsid w:val="000C0EFB"/>
    <w:rsid w:val="000C3BF7"/>
    <w:rsid w:val="000C4136"/>
    <w:rsid w:val="000C4D32"/>
    <w:rsid w:val="000D0033"/>
    <w:rsid w:val="000D1030"/>
    <w:rsid w:val="000D6552"/>
    <w:rsid w:val="000D6B68"/>
    <w:rsid w:val="000D6E37"/>
    <w:rsid w:val="000D7389"/>
    <w:rsid w:val="000D7742"/>
    <w:rsid w:val="000E01FB"/>
    <w:rsid w:val="000E0425"/>
    <w:rsid w:val="000E07F8"/>
    <w:rsid w:val="000E0E70"/>
    <w:rsid w:val="000E10E4"/>
    <w:rsid w:val="000E1F7E"/>
    <w:rsid w:val="000E2988"/>
    <w:rsid w:val="000E2A44"/>
    <w:rsid w:val="000E33E8"/>
    <w:rsid w:val="000E410A"/>
    <w:rsid w:val="000E47EB"/>
    <w:rsid w:val="000E4D9D"/>
    <w:rsid w:val="000E59E9"/>
    <w:rsid w:val="000E73EB"/>
    <w:rsid w:val="000F5236"/>
    <w:rsid w:val="000F6305"/>
    <w:rsid w:val="000F6EEA"/>
    <w:rsid w:val="000F75FF"/>
    <w:rsid w:val="00100041"/>
    <w:rsid w:val="0010216D"/>
    <w:rsid w:val="00102DF0"/>
    <w:rsid w:val="001040BF"/>
    <w:rsid w:val="001041A5"/>
    <w:rsid w:val="00104D2C"/>
    <w:rsid w:val="0011041B"/>
    <w:rsid w:val="00111A1A"/>
    <w:rsid w:val="00112397"/>
    <w:rsid w:val="00114D55"/>
    <w:rsid w:val="001176D0"/>
    <w:rsid w:val="001200A8"/>
    <w:rsid w:val="00123695"/>
    <w:rsid w:val="001236DC"/>
    <w:rsid w:val="0012384A"/>
    <w:rsid w:val="001247E0"/>
    <w:rsid w:val="00124C43"/>
    <w:rsid w:val="00124F01"/>
    <w:rsid w:val="001251E9"/>
    <w:rsid w:val="0012530D"/>
    <w:rsid w:val="00125C86"/>
    <w:rsid w:val="00126CE4"/>
    <w:rsid w:val="0013076E"/>
    <w:rsid w:val="00131823"/>
    <w:rsid w:val="00131B97"/>
    <w:rsid w:val="001322D9"/>
    <w:rsid w:val="00133885"/>
    <w:rsid w:val="001352AD"/>
    <w:rsid w:val="00135354"/>
    <w:rsid w:val="00136EC1"/>
    <w:rsid w:val="001374D5"/>
    <w:rsid w:val="00140584"/>
    <w:rsid w:val="0014245F"/>
    <w:rsid w:val="00144B61"/>
    <w:rsid w:val="001478A6"/>
    <w:rsid w:val="00150E8E"/>
    <w:rsid w:val="00150FB4"/>
    <w:rsid w:val="001515E3"/>
    <w:rsid w:val="0015168E"/>
    <w:rsid w:val="00151A8C"/>
    <w:rsid w:val="00152814"/>
    <w:rsid w:val="00153EC7"/>
    <w:rsid w:val="00156FD5"/>
    <w:rsid w:val="001576FE"/>
    <w:rsid w:val="0016053A"/>
    <w:rsid w:val="00161029"/>
    <w:rsid w:val="001610A3"/>
    <w:rsid w:val="001610D3"/>
    <w:rsid w:val="0016127D"/>
    <w:rsid w:val="0016472B"/>
    <w:rsid w:val="00166ACC"/>
    <w:rsid w:val="00167485"/>
    <w:rsid w:val="00167C80"/>
    <w:rsid w:val="00167EC7"/>
    <w:rsid w:val="001716ED"/>
    <w:rsid w:val="00171D64"/>
    <w:rsid w:val="00171F07"/>
    <w:rsid w:val="001725AE"/>
    <w:rsid w:val="001727C8"/>
    <w:rsid w:val="00172856"/>
    <w:rsid w:val="001742D4"/>
    <w:rsid w:val="0017488C"/>
    <w:rsid w:val="00175310"/>
    <w:rsid w:val="00177B7D"/>
    <w:rsid w:val="001805F0"/>
    <w:rsid w:val="00180D89"/>
    <w:rsid w:val="00181A2E"/>
    <w:rsid w:val="0018200F"/>
    <w:rsid w:val="001823C0"/>
    <w:rsid w:val="001852B3"/>
    <w:rsid w:val="001905E6"/>
    <w:rsid w:val="00193160"/>
    <w:rsid w:val="00195164"/>
    <w:rsid w:val="0019572E"/>
    <w:rsid w:val="001963FB"/>
    <w:rsid w:val="0019772D"/>
    <w:rsid w:val="001A0FF3"/>
    <w:rsid w:val="001A1770"/>
    <w:rsid w:val="001A3801"/>
    <w:rsid w:val="001A4FA2"/>
    <w:rsid w:val="001A55DE"/>
    <w:rsid w:val="001A5B2A"/>
    <w:rsid w:val="001A64A5"/>
    <w:rsid w:val="001A652A"/>
    <w:rsid w:val="001A6999"/>
    <w:rsid w:val="001A7DE3"/>
    <w:rsid w:val="001B1159"/>
    <w:rsid w:val="001B11D5"/>
    <w:rsid w:val="001B6CC7"/>
    <w:rsid w:val="001B749C"/>
    <w:rsid w:val="001B7E96"/>
    <w:rsid w:val="001B7F9A"/>
    <w:rsid w:val="001C134A"/>
    <w:rsid w:val="001C45F8"/>
    <w:rsid w:val="001C4AB5"/>
    <w:rsid w:val="001C5028"/>
    <w:rsid w:val="001C552C"/>
    <w:rsid w:val="001C58EA"/>
    <w:rsid w:val="001C618E"/>
    <w:rsid w:val="001D1E7A"/>
    <w:rsid w:val="001D2F69"/>
    <w:rsid w:val="001D39E9"/>
    <w:rsid w:val="001D4722"/>
    <w:rsid w:val="001D4B1F"/>
    <w:rsid w:val="001E1E95"/>
    <w:rsid w:val="001E1E96"/>
    <w:rsid w:val="001E2630"/>
    <w:rsid w:val="001E3E74"/>
    <w:rsid w:val="001E5601"/>
    <w:rsid w:val="001E56FC"/>
    <w:rsid w:val="001E6255"/>
    <w:rsid w:val="001E62DD"/>
    <w:rsid w:val="001F09A7"/>
    <w:rsid w:val="001F66EC"/>
    <w:rsid w:val="001F7285"/>
    <w:rsid w:val="00200834"/>
    <w:rsid w:val="00200D59"/>
    <w:rsid w:val="00200FCF"/>
    <w:rsid w:val="00201109"/>
    <w:rsid w:val="00201ADB"/>
    <w:rsid w:val="00202010"/>
    <w:rsid w:val="00205316"/>
    <w:rsid w:val="002054FA"/>
    <w:rsid w:val="00205718"/>
    <w:rsid w:val="002068EE"/>
    <w:rsid w:val="00207862"/>
    <w:rsid w:val="00207A22"/>
    <w:rsid w:val="00210481"/>
    <w:rsid w:val="00211A8A"/>
    <w:rsid w:val="002126A4"/>
    <w:rsid w:val="0021282B"/>
    <w:rsid w:val="002141AB"/>
    <w:rsid w:val="00215226"/>
    <w:rsid w:val="002154D9"/>
    <w:rsid w:val="00215C41"/>
    <w:rsid w:val="00216B62"/>
    <w:rsid w:val="00216F0E"/>
    <w:rsid w:val="002178FA"/>
    <w:rsid w:val="002205C5"/>
    <w:rsid w:val="00220AA0"/>
    <w:rsid w:val="00221FCF"/>
    <w:rsid w:val="0022216C"/>
    <w:rsid w:val="00222438"/>
    <w:rsid w:val="00223189"/>
    <w:rsid w:val="0022422A"/>
    <w:rsid w:val="0022440D"/>
    <w:rsid w:val="00225364"/>
    <w:rsid w:val="00226122"/>
    <w:rsid w:val="0022703B"/>
    <w:rsid w:val="00230A47"/>
    <w:rsid w:val="002317AC"/>
    <w:rsid w:val="00231A2D"/>
    <w:rsid w:val="00231B07"/>
    <w:rsid w:val="00232238"/>
    <w:rsid w:val="002342FE"/>
    <w:rsid w:val="00234460"/>
    <w:rsid w:val="0023502E"/>
    <w:rsid w:val="00236331"/>
    <w:rsid w:val="00240073"/>
    <w:rsid w:val="0024099C"/>
    <w:rsid w:val="00240A71"/>
    <w:rsid w:val="0024323B"/>
    <w:rsid w:val="002447ED"/>
    <w:rsid w:val="00246887"/>
    <w:rsid w:val="00246CB6"/>
    <w:rsid w:val="00251177"/>
    <w:rsid w:val="0025390D"/>
    <w:rsid w:val="00254669"/>
    <w:rsid w:val="00254BD7"/>
    <w:rsid w:val="00255350"/>
    <w:rsid w:val="00256126"/>
    <w:rsid w:val="002569D3"/>
    <w:rsid w:val="00256C83"/>
    <w:rsid w:val="00256CE8"/>
    <w:rsid w:val="00256E53"/>
    <w:rsid w:val="002605D8"/>
    <w:rsid w:val="002606DF"/>
    <w:rsid w:val="002615A5"/>
    <w:rsid w:val="0026202F"/>
    <w:rsid w:val="0026251E"/>
    <w:rsid w:val="002627ED"/>
    <w:rsid w:val="002636D6"/>
    <w:rsid w:val="00264E7F"/>
    <w:rsid w:val="00265BDC"/>
    <w:rsid w:val="00266D81"/>
    <w:rsid w:val="0026726F"/>
    <w:rsid w:val="00267CA3"/>
    <w:rsid w:val="002708DB"/>
    <w:rsid w:val="00272018"/>
    <w:rsid w:val="00272839"/>
    <w:rsid w:val="002736CF"/>
    <w:rsid w:val="0027493E"/>
    <w:rsid w:val="002750DC"/>
    <w:rsid w:val="00276C22"/>
    <w:rsid w:val="00276F89"/>
    <w:rsid w:val="00280EF9"/>
    <w:rsid w:val="00281053"/>
    <w:rsid w:val="00283539"/>
    <w:rsid w:val="00283C16"/>
    <w:rsid w:val="00284339"/>
    <w:rsid w:val="00285616"/>
    <w:rsid w:val="002859EC"/>
    <w:rsid w:val="0028657C"/>
    <w:rsid w:val="00286C39"/>
    <w:rsid w:val="00287E5C"/>
    <w:rsid w:val="00291BA5"/>
    <w:rsid w:val="002921DE"/>
    <w:rsid w:val="00295520"/>
    <w:rsid w:val="002961EE"/>
    <w:rsid w:val="00296889"/>
    <w:rsid w:val="002A14EB"/>
    <w:rsid w:val="002A30F7"/>
    <w:rsid w:val="002A535D"/>
    <w:rsid w:val="002A53D1"/>
    <w:rsid w:val="002A7A8E"/>
    <w:rsid w:val="002B057C"/>
    <w:rsid w:val="002B1F2D"/>
    <w:rsid w:val="002B3456"/>
    <w:rsid w:val="002B56E3"/>
    <w:rsid w:val="002B7A5E"/>
    <w:rsid w:val="002B7C3A"/>
    <w:rsid w:val="002B7F56"/>
    <w:rsid w:val="002C0320"/>
    <w:rsid w:val="002C0DE6"/>
    <w:rsid w:val="002C1026"/>
    <w:rsid w:val="002C3A92"/>
    <w:rsid w:val="002C6329"/>
    <w:rsid w:val="002C7CC3"/>
    <w:rsid w:val="002D136F"/>
    <w:rsid w:val="002D249B"/>
    <w:rsid w:val="002D317E"/>
    <w:rsid w:val="002D66CF"/>
    <w:rsid w:val="002E200C"/>
    <w:rsid w:val="002E21DC"/>
    <w:rsid w:val="002E44BF"/>
    <w:rsid w:val="002E4752"/>
    <w:rsid w:val="002E4BAE"/>
    <w:rsid w:val="002F1466"/>
    <w:rsid w:val="002F1F48"/>
    <w:rsid w:val="002F267D"/>
    <w:rsid w:val="002F7128"/>
    <w:rsid w:val="00300D45"/>
    <w:rsid w:val="003021A6"/>
    <w:rsid w:val="00302B4E"/>
    <w:rsid w:val="00302FFE"/>
    <w:rsid w:val="00303256"/>
    <w:rsid w:val="0030737F"/>
    <w:rsid w:val="00307603"/>
    <w:rsid w:val="00310576"/>
    <w:rsid w:val="003106F2"/>
    <w:rsid w:val="00310ED3"/>
    <w:rsid w:val="0031152A"/>
    <w:rsid w:val="00312A98"/>
    <w:rsid w:val="00312AAE"/>
    <w:rsid w:val="00312E39"/>
    <w:rsid w:val="003132B7"/>
    <w:rsid w:val="003144DA"/>
    <w:rsid w:val="00314A7B"/>
    <w:rsid w:val="003162CC"/>
    <w:rsid w:val="003177B1"/>
    <w:rsid w:val="0032054B"/>
    <w:rsid w:val="00320A6B"/>
    <w:rsid w:val="00321429"/>
    <w:rsid w:val="00321BC4"/>
    <w:rsid w:val="00322378"/>
    <w:rsid w:val="00325103"/>
    <w:rsid w:val="003261A4"/>
    <w:rsid w:val="00327C9C"/>
    <w:rsid w:val="00334411"/>
    <w:rsid w:val="003367E8"/>
    <w:rsid w:val="003373ED"/>
    <w:rsid w:val="00341028"/>
    <w:rsid w:val="00341819"/>
    <w:rsid w:val="003423DD"/>
    <w:rsid w:val="00342F6D"/>
    <w:rsid w:val="00343034"/>
    <w:rsid w:val="003439D5"/>
    <w:rsid w:val="003444B4"/>
    <w:rsid w:val="003464ED"/>
    <w:rsid w:val="00350954"/>
    <w:rsid w:val="00350DA2"/>
    <w:rsid w:val="00352003"/>
    <w:rsid w:val="003531F3"/>
    <w:rsid w:val="003542DA"/>
    <w:rsid w:val="00354BEF"/>
    <w:rsid w:val="00356B81"/>
    <w:rsid w:val="00356D1B"/>
    <w:rsid w:val="00357531"/>
    <w:rsid w:val="003615B5"/>
    <w:rsid w:val="00361DD3"/>
    <w:rsid w:val="00361F31"/>
    <w:rsid w:val="0036298F"/>
    <w:rsid w:val="0037010B"/>
    <w:rsid w:val="00371D4D"/>
    <w:rsid w:val="00371DCC"/>
    <w:rsid w:val="003747D4"/>
    <w:rsid w:val="003749C1"/>
    <w:rsid w:val="0037526F"/>
    <w:rsid w:val="003752CD"/>
    <w:rsid w:val="00377501"/>
    <w:rsid w:val="00377D04"/>
    <w:rsid w:val="0038228E"/>
    <w:rsid w:val="0038388F"/>
    <w:rsid w:val="00383F19"/>
    <w:rsid w:val="003841BC"/>
    <w:rsid w:val="003846F7"/>
    <w:rsid w:val="00384748"/>
    <w:rsid w:val="00387DC0"/>
    <w:rsid w:val="0039074C"/>
    <w:rsid w:val="00390F9B"/>
    <w:rsid w:val="0039162A"/>
    <w:rsid w:val="00391BF5"/>
    <w:rsid w:val="0039279D"/>
    <w:rsid w:val="003931A9"/>
    <w:rsid w:val="003942F8"/>
    <w:rsid w:val="00394E1C"/>
    <w:rsid w:val="003A0526"/>
    <w:rsid w:val="003A17D8"/>
    <w:rsid w:val="003A180D"/>
    <w:rsid w:val="003A19F7"/>
    <w:rsid w:val="003A1BE2"/>
    <w:rsid w:val="003A60A2"/>
    <w:rsid w:val="003A60C9"/>
    <w:rsid w:val="003A73E7"/>
    <w:rsid w:val="003B363A"/>
    <w:rsid w:val="003B37C0"/>
    <w:rsid w:val="003B48EC"/>
    <w:rsid w:val="003B53D6"/>
    <w:rsid w:val="003B6935"/>
    <w:rsid w:val="003B6A82"/>
    <w:rsid w:val="003B6B4D"/>
    <w:rsid w:val="003B7776"/>
    <w:rsid w:val="003B7DD1"/>
    <w:rsid w:val="003C026A"/>
    <w:rsid w:val="003C0EBE"/>
    <w:rsid w:val="003C32B3"/>
    <w:rsid w:val="003C4E93"/>
    <w:rsid w:val="003C51BB"/>
    <w:rsid w:val="003C75B2"/>
    <w:rsid w:val="003D045C"/>
    <w:rsid w:val="003D0C69"/>
    <w:rsid w:val="003D0CC8"/>
    <w:rsid w:val="003D3C21"/>
    <w:rsid w:val="003D4AD5"/>
    <w:rsid w:val="003D50E9"/>
    <w:rsid w:val="003D52F9"/>
    <w:rsid w:val="003D5DAC"/>
    <w:rsid w:val="003D6491"/>
    <w:rsid w:val="003D6E1F"/>
    <w:rsid w:val="003D7017"/>
    <w:rsid w:val="003E06F4"/>
    <w:rsid w:val="003E17E1"/>
    <w:rsid w:val="003E2C62"/>
    <w:rsid w:val="003E3337"/>
    <w:rsid w:val="003E347B"/>
    <w:rsid w:val="003E6275"/>
    <w:rsid w:val="003E7BCD"/>
    <w:rsid w:val="003F04FA"/>
    <w:rsid w:val="003F075F"/>
    <w:rsid w:val="003F0875"/>
    <w:rsid w:val="003F109C"/>
    <w:rsid w:val="003F2AAA"/>
    <w:rsid w:val="003F2B5A"/>
    <w:rsid w:val="003F4179"/>
    <w:rsid w:val="00400043"/>
    <w:rsid w:val="00402539"/>
    <w:rsid w:val="00403C2C"/>
    <w:rsid w:val="00407E96"/>
    <w:rsid w:val="00410F9F"/>
    <w:rsid w:val="004113E0"/>
    <w:rsid w:val="004130B6"/>
    <w:rsid w:val="00413C4A"/>
    <w:rsid w:val="00413E5D"/>
    <w:rsid w:val="00416BFB"/>
    <w:rsid w:val="004175B9"/>
    <w:rsid w:val="00421C37"/>
    <w:rsid w:val="00423D5B"/>
    <w:rsid w:val="004243E6"/>
    <w:rsid w:val="00425D39"/>
    <w:rsid w:val="004262B4"/>
    <w:rsid w:val="00426CF4"/>
    <w:rsid w:val="00430105"/>
    <w:rsid w:val="0043025C"/>
    <w:rsid w:val="004309EF"/>
    <w:rsid w:val="00430A6E"/>
    <w:rsid w:val="004310FC"/>
    <w:rsid w:val="00432B9E"/>
    <w:rsid w:val="004333CB"/>
    <w:rsid w:val="0043405F"/>
    <w:rsid w:val="00434559"/>
    <w:rsid w:val="00435022"/>
    <w:rsid w:val="00436253"/>
    <w:rsid w:val="004365F6"/>
    <w:rsid w:val="00437592"/>
    <w:rsid w:val="00437E96"/>
    <w:rsid w:val="004410C5"/>
    <w:rsid w:val="00441102"/>
    <w:rsid w:val="00441A9E"/>
    <w:rsid w:val="00442A9F"/>
    <w:rsid w:val="00443852"/>
    <w:rsid w:val="00444060"/>
    <w:rsid w:val="0044440B"/>
    <w:rsid w:val="00444544"/>
    <w:rsid w:val="00445C77"/>
    <w:rsid w:val="004504EB"/>
    <w:rsid w:val="00450CB5"/>
    <w:rsid w:val="00453094"/>
    <w:rsid w:val="00453337"/>
    <w:rsid w:val="004545D1"/>
    <w:rsid w:val="00454F39"/>
    <w:rsid w:val="00455017"/>
    <w:rsid w:val="00455408"/>
    <w:rsid w:val="00455BB4"/>
    <w:rsid w:val="00457058"/>
    <w:rsid w:val="00461C3B"/>
    <w:rsid w:val="00464941"/>
    <w:rsid w:val="0046575B"/>
    <w:rsid w:val="00465C30"/>
    <w:rsid w:val="00470254"/>
    <w:rsid w:val="00470AF3"/>
    <w:rsid w:val="004715D2"/>
    <w:rsid w:val="00472197"/>
    <w:rsid w:val="004722EB"/>
    <w:rsid w:val="00473328"/>
    <w:rsid w:val="00473B9C"/>
    <w:rsid w:val="00473FBE"/>
    <w:rsid w:val="0047698A"/>
    <w:rsid w:val="004845C1"/>
    <w:rsid w:val="00486889"/>
    <w:rsid w:val="00486F39"/>
    <w:rsid w:val="004903D0"/>
    <w:rsid w:val="00490427"/>
    <w:rsid w:val="00490BC8"/>
    <w:rsid w:val="00492BA6"/>
    <w:rsid w:val="00492FB0"/>
    <w:rsid w:val="004930FA"/>
    <w:rsid w:val="00493413"/>
    <w:rsid w:val="00495294"/>
    <w:rsid w:val="00495D2E"/>
    <w:rsid w:val="00495DDB"/>
    <w:rsid w:val="00496734"/>
    <w:rsid w:val="00497BD6"/>
    <w:rsid w:val="004A082C"/>
    <w:rsid w:val="004A0BF3"/>
    <w:rsid w:val="004A22EB"/>
    <w:rsid w:val="004A3170"/>
    <w:rsid w:val="004A3C15"/>
    <w:rsid w:val="004A3F87"/>
    <w:rsid w:val="004A4D18"/>
    <w:rsid w:val="004A4FEA"/>
    <w:rsid w:val="004A5CA4"/>
    <w:rsid w:val="004A75EF"/>
    <w:rsid w:val="004A77C7"/>
    <w:rsid w:val="004B1754"/>
    <w:rsid w:val="004B1BFC"/>
    <w:rsid w:val="004B4B57"/>
    <w:rsid w:val="004B4FF2"/>
    <w:rsid w:val="004B7D88"/>
    <w:rsid w:val="004B7E55"/>
    <w:rsid w:val="004B7F89"/>
    <w:rsid w:val="004C26F2"/>
    <w:rsid w:val="004C331A"/>
    <w:rsid w:val="004C3ED4"/>
    <w:rsid w:val="004C4E01"/>
    <w:rsid w:val="004C565C"/>
    <w:rsid w:val="004C645D"/>
    <w:rsid w:val="004C698B"/>
    <w:rsid w:val="004C6DCD"/>
    <w:rsid w:val="004D2909"/>
    <w:rsid w:val="004D4D88"/>
    <w:rsid w:val="004D54E2"/>
    <w:rsid w:val="004D737E"/>
    <w:rsid w:val="004E2286"/>
    <w:rsid w:val="004E2C9A"/>
    <w:rsid w:val="004E4AA1"/>
    <w:rsid w:val="004E5C7D"/>
    <w:rsid w:val="004E6767"/>
    <w:rsid w:val="004F18AE"/>
    <w:rsid w:val="004F2C89"/>
    <w:rsid w:val="004F3D5F"/>
    <w:rsid w:val="004F7D0E"/>
    <w:rsid w:val="00500A62"/>
    <w:rsid w:val="00500CF0"/>
    <w:rsid w:val="005020C5"/>
    <w:rsid w:val="0050268A"/>
    <w:rsid w:val="005030C3"/>
    <w:rsid w:val="00503555"/>
    <w:rsid w:val="005040BE"/>
    <w:rsid w:val="005061A6"/>
    <w:rsid w:val="00506450"/>
    <w:rsid w:val="00506A41"/>
    <w:rsid w:val="00506B0A"/>
    <w:rsid w:val="00507FFC"/>
    <w:rsid w:val="00510290"/>
    <w:rsid w:val="005105E1"/>
    <w:rsid w:val="00511A99"/>
    <w:rsid w:val="00512279"/>
    <w:rsid w:val="0051319B"/>
    <w:rsid w:val="005158C1"/>
    <w:rsid w:val="00515F5D"/>
    <w:rsid w:val="00517A2B"/>
    <w:rsid w:val="00517CE3"/>
    <w:rsid w:val="005207C3"/>
    <w:rsid w:val="00522357"/>
    <w:rsid w:val="0052381C"/>
    <w:rsid w:val="00526AFC"/>
    <w:rsid w:val="00530D53"/>
    <w:rsid w:val="00530D88"/>
    <w:rsid w:val="00532B31"/>
    <w:rsid w:val="00532FAC"/>
    <w:rsid w:val="0053380D"/>
    <w:rsid w:val="005353B7"/>
    <w:rsid w:val="00541178"/>
    <w:rsid w:val="00541A59"/>
    <w:rsid w:val="005439F2"/>
    <w:rsid w:val="00543F4B"/>
    <w:rsid w:val="00544853"/>
    <w:rsid w:val="00544999"/>
    <w:rsid w:val="005452C2"/>
    <w:rsid w:val="00545DDB"/>
    <w:rsid w:val="00546030"/>
    <w:rsid w:val="0054714B"/>
    <w:rsid w:val="0055033A"/>
    <w:rsid w:val="005516D3"/>
    <w:rsid w:val="00556102"/>
    <w:rsid w:val="005603E9"/>
    <w:rsid w:val="0056181F"/>
    <w:rsid w:val="00562EE7"/>
    <w:rsid w:val="005636D8"/>
    <w:rsid w:val="00565D3B"/>
    <w:rsid w:val="00565DE9"/>
    <w:rsid w:val="005662D8"/>
    <w:rsid w:val="00566371"/>
    <w:rsid w:val="00567E87"/>
    <w:rsid w:val="00570205"/>
    <w:rsid w:val="005705A6"/>
    <w:rsid w:val="00572206"/>
    <w:rsid w:val="00572DF0"/>
    <w:rsid w:val="005741D0"/>
    <w:rsid w:val="00574674"/>
    <w:rsid w:val="005748BD"/>
    <w:rsid w:val="005756AB"/>
    <w:rsid w:val="00575EE3"/>
    <w:rsid w:val="00577194"/>
    <w:rsid w:val="005773B5"/>
    <w:rsid w:val="00581F9D"/>
    <w:rsid w:val="00581FD1"/>
    <w:rsid w:val="0058244D"/>
    <w:rsid w:val="00584382"/>
    <w:rsid w:val="00586D04"/>
    <w:rsid w:val="00586E37"/>
    <w:rsid w:val="00587B49"/>
    <w:rsid w:val="005910AE"/>
    <w:rsid w:val="005912D8"/>
    <w:rsid w:val="00591ED3"/>
    <w:rsid w:val="005934B2"/>
    <w:rsid w:val="0059390E"/>
    <w:rsid w:val="00594851"/>
    <w:rsid w:val="00595862"/>
    <w:rsid w:val="0059779A"/>
    <w:rsid w:val="005A3E86"/>
    <w:rsid w:val="005A4F6F"/>
    <w:rsid w:val="005A5372"/>
    <w:rsid w:val="005A5E7A"/>
    <w:rsid w:val="005A6593"/>
    <w:rsid w:val="005A6A51"/>
    <w:rsid w:val="005A7AB1"/>
    <w:rsid w:val="005B04A4"/>
    <w:rsid w:val="005B05EE"/>
    <w:rsid w:val="005B08E9"/>
    <w:rsid w:val="005B1002"/>
    <w:rsid w:val="005B28D4"/>
    <w:rsid w:val="005B32E5"/>
    <w:rsid w:val="005B596F"/>
    <w:rsid w:val="005C2005"/>
    <w:rsid w:val="005C290F"/>
    <w:rsid w:val="005C3045"/>
    <w:rsid w:val="005C32DE"/>
    <w:rsid w:val="005C4446"/>
    <w:rsid w:val="005C448B"/>
    <w:rsid w:val="005C4523"/>
    <w:rsid w:val="005C5E52"/>
    <w:rsid w:val="005C69D8"/>
    <w:rsid w:val="005C6BD9"/>
    <w:rsid w:val="005C7098"/>
    <w:rsid w:val="005D2516"/>
    <w:rsid w:val="005D321C"/>
    <w:rsid w:val="005D3E2E"/>
    <w:rsid w:val="005D6590"/>
    <w:rsid w:val="005D79CF"/>
    <w:rsid w:val="005D7CFD"/>
    <w:rsid w:val="005E0C45"/>
    <w:rsid w:val="005E184C"/>
    <w:rsid w:val="005E1B1E"/>
    <w:rsid w:val="005E275D"/>
    <w:rsid w:val="005E34C5"/>
    <w:rsid w:val="005E50CE"/>
    <w:rsid w:val="005E56D4"/>
    <w:rsid w:val="005E6767"/>
    <w:rsid w:val="005E68EE"/>
    <w:rsid w:val="005E7365"/>
    <w:rsid w:val="005F0949"/>
    <w:rsid w:val="005F14D4"/>
    <w:rsid w:val="005F1B0F"/>
    <w:rsid w:val="005F3041"/>
    <w:rsid w:val="005F3E3F"/>
    <w:rsid w:val="005F55A6"/>
    <w:rsid w:val="005F5C33"/>
    <w:rsid w:val="005F669A"/>
    <w:rsid w:val="005F745C"/>
    <w:rsid w:val="0060055E"/>
    <w:rsid w:val="00600D16"/>
    <w:rsid w:val="00601702"/>
    <w:rsid w:val="00602141"/>
    <w:rsid w:val="00602DEF"/>
    <w:rsid w:val="0060426A"/>
    <w:rsid w:val="0060479F"/>
    <w:rsid w:val="006055EB"/>
    <w:rsid w:val="00607008"/>
    <w:rsid w:val="006111EB"/>
    <w:rsid w:val="00611B13"/>
    <w:rsid w:val="00613A3F"/>
    <w:rsid w:val="00613DC5"/>
    <w:rsid w:val="0061405D"/>
    <w:rsid w:val="00614CD7"/>
    <w:rsid w:val="0062034F"/>
    <w:rsid w:val="00620609"/>
    <w:rsid w:val="006216A2"/>
    <w:rsid w:val="00622144"/>
    <w:rsid w:val="00622DDF"/>
    <w:rsid w:val="0062406E"/>
    <w:rsid w:val="00624324"/>
    <w:rsid w:val="0062447A"/>
    <w:rsid w:val="0062449F"/>
    <w:rsid w:val="00624B2E"/>
    <w:rsid w:val="006253C4"/>
    <w:rsid w:val="006259F5"/>
    <w:rsid w:val="0062770D"/>
    <w:rsid w:val="0063057F"/>
    <w:rsid w:val="006307EC"/>
    <w:rsid w:val="00632A39"/>
    <w:rsid w:val="00634F8F"/>
    <w:rsid w:val="00636842"/>
    <w:rsid w:val="00636964"/>
    <w:rsid w:val="00637271"/>
    <w:rsid w:val="00640C40"/>
    <w:rsid w:val="00640E46"/>
    <w:rsid w:val="00640FA7"/>
    <w:rsid w:val="00641926"/>
    <w:rsid w:val="00641F84"/>
    <w:rsid w:val="00645639"/>
    <w:rsid w:val="00645ADE"/>
    <w:rsid w:val="00645EBF"/>
    <w:rsid w:val="006473C0"/>
    <w:rsid w:val="00647ADB"/>
    <w:rsid w:val="006530A1"/>
    <w:rsid w:val="006536A7"/>
    <w:rsid w:val="00653B7F"/>
    <w:rsid w:val="00657B97"/>
    <w:rsid w:val="0066097A"/>
    <w:rsid w:val="00663081"/>
    <w:rsid w:val="006660D6"/>
    <w:rsid w:val="00666686"/>
    <w:rsid w:val="00666EB8"/>
    <w:rsid w:val="00672755"/>
    <w:rsid w:val="00672D10"/>
    <w:rsid w:val="00673FDE"/>
    <w:rsid w:val="00675B82"/>
    <w:rsid w:val="00675BEB"/>
    <w:rsid w:val="00676955"/>
    <w:rsid w:val="00676C3B"/>
    <w:rsid w:val="00680893"/>
    <w:rsid w:val="0068122E"/>
    <w:rsid w:val="00683768"/>
    <w:rsid w:val="006847D9"/>
    <w:rsid w:val="00684DDE"/>
    <w:rsid w:val="00685387"/>
    <w:rsid w:val="00686A54"/>
    <w:rsid w:val="00692CC1"/>
    <w:rsid w:val="0069442B"/>
    <w:rsid w:val="006960BA"/>
    <w:rsid w:val="006A08A5"/>
    <w:rsid w:val="006A229D"/>
    <w:rsid w:val="006A337B"/>
    <w:rsid w:val="006A36A4"/>
    <w:rsid w:val="006A4A3F"/>
    <w:rsid w:val="006A7C1B"/>
    <w:rsid w:val="006B1C35"/>
    <w:rsid w:val="006B3519"/>
    <w:rsid w:val="006B5C22"/>
    <w:rsid w:val="006B5E43"/>
    <w:rsid w:val="006B71FA"/>
    <w:rsid w:val="006B77A9"/>
    <w:rsid w:val="006C0FFA"/>
    <w:rsid w:val="006C11F8"/>
    <w:rsid w:val="006C159F"/>
    <w:rsid w:val="006C174F"/>
    <w:rsid w:val="006C7417"/>
    <w:rsid w:val="006D14A1"/>
    <w:rsid w:val="006D4307"/>
    <w:rsid w:val="006D45C9"/>
    <w:rsid w:val="006D51F5"/>
    <w:rsid w:val="006D5E5D"/>
    <w:rsid w:val="006D6F1F"/>
    <w:rsid w:val="006E117F"/>
    <w:rsid w:val="006E2C11"/>
    <w:rsid w:val="006E3FC4"/>
    <w:rsid w:val="006E49EF"/>
    <w:rsid w:val="006E6C05"/>
    <w:rsid w:val="006E7FB1"/>
    <w:rsid w:val="006F0C78"/>
    <w:rsid w:val="006F126B"/>
    <w:rsid w:val="006F1A17"/>
    <w:rsid w:val="006F2091"/>
    <w:rsid w:val="006F52A5"/>
    <w:rsid w:val="006F6B41"/>
    <w:rsid w:val="00700124"/>
    <w:rsid w:val="007009F3"/>
    <w:rsid w:val="00700E6C"/>
    <w:rsid w:val="00700E86"/>
    <w:rsid w:val="007017E8"/>
    <w:rsid w:val="007020D1"/>
    <w:rsid w:val="0070388B"/>
    <w:rsid w:val="00704565"/>
    <w:rsid w:val="00705E4A"/>
    <w:rsid w:val="00705E99"/>
    <w:rsid w:val="007072EB"/>
    <w:rsid w:val="007106AC"/>
    <w:rsid w:val="00711267"/>
    <w:rsid w:val="00712912"/>
    <w:rsid w:val="00712ACD"/>
    <w:rsid w:val="0071411E"/>
    <w:rsid w:val="007147EA"/>
    <w:rsid w:val="007154E6"/>
    <w:rsid w:val="007156E8"/>
    <w:rsid w:val="00715F8F"/>
    <w:rsid w:val="007165DE"/>
    <w:rsid w:val="00716677"/>
    <w:rsid w:val="007173C2"/>
    <w:rsid w:val="00717CD7"/>
    <w:rsid w:val="00720F45"/>
    <w:rsid w:val="00722D10"/>
    <w:rsid w:val="0072371E"/>
    <w:rsid w:val="00723D83"/>
    <w:rsid w:val="00725978"/>
    <w:rsid w:val="007267FB"/>
    <w:rsid w:val="00730701"/>
    <w:rsid w:val="00730FDD"/>
    <w:rsid w:val="00732574"/>
    <w:rsid w:val="00732BE6"/>
    <w:rsid w:val="00732DF3"/>
    <w:rsid w:val="00733509"/>
    <w:rsid w:val="007336C9"/>
    <w:rsid w:val="007347A7"/>
    <w:rsid w:val="007351A8"/>
    <w:rsid w:val="00735209"/>
    <w:rsid w:val="00736D50"/>
    <w:rsid w:val="007411C9"/>
    <w:rsid w:val="007413C0"/>
    <w:rsid w:val="0074245D"/>
    <w:rsid w:val="007437F7"/>
    <w:rsid w:val="007443FA"/>
    <w:rsid w:val="00744F0B"/>
    <w:rsid w:val="007453AD"/>
    <w:rsid w:val="00745B39"/>
    <w:rsid w:val="007462BB"/>
    <w:rsid w:val="00746524"/>
    <w:rsid w:val="007470F6"/>
    <w:rsid w:val="007473FE"/>
    <w:rsid w:val="00747A16"/>
    <w:rsid w:val="00747F08"/>
    <w:rsid w:val="007504F7"/>
    <w:rsid w:val="00755EE5"/>
    <w:rsid w:val="00756F62"/>
    <w:rsid w:val="00757077"/>
    <w:rsid w:val="007573EA"/>
    <w:rsid w:val="0076046D"/>
    <w:rsid w:val="00761ABA"/>
    <w:rsid w:val="007666CB"/>
    <w:rsid w:val="00766BBF"/>
    <w:rsid w:val="00767EB8"/>
    <w:rsid w:val="007701CC"/>
    <w:rsid w:val="007708DC"/>
    <w:rsid w:val="00775923"/>
    <w:rsid w:val="00776655"/>
    <w:rsid w:val="00776D74"/>
    <w:rsid w:val="00781EE9"/>
    <w:rsid w:val="00782F66"/>
    <w:rsid w:val="00785232"/>
    <w:rsid w:val="007854B0"/>
    <w:rsid w:val="007865C0"/>
    <w:rsid w:val="00790813"/>
    <w:rsid w:val="00793544"/>
    <w:rsid w:val="00793991"/>
    <w:rsid w:val="00793FEF"/>
    <w:rsid w:val="00795B6D"/>
    <w:rsid w:val="007962E8"/>
    <w:rsid w:val="0079711F"/>
    <w:rsid w:val="007A1D4D"/>
    <w:rsid w:val="007A1D59"/>
    <w:rsid w:val="007A2F3A"/>
    <w:rsid w:val="007A32FD"/>
    <w:rsid w:val="007A5E85"/>
    <w:rsid w:val="007A66DC"/>
    <w:rsid w:val="007A67BC"/>
    <w:rsid w:val="007B0AB3"/>
    <w:rsid w:val="007B0B21"/>
    <w:rsid w:val="007B131F"/>
    <w:rsid w:val="007B1F21"/>
    <w:rsid w:val="007C2071"/>
    <w:rsid w:val="007C2947"/>
    <w:rsid w:val="007C37B5"/>
    <w:rsid w:val="007C3983"/>
    <w:rsid w:val="007C47C4"/>
    <w:rsid w:val="007C4B36"/>
    <w:rsid w:val="007C69B9"/>
    <w:rsid w:val="007C69E1"/>
    <w:rsid w:val="007C76DB"/>
    <w:rsid w:val="007C7B4C"/>
    <w:rsid w:val="007D1C5B"/>
    <w:rsid w:val="007D3D81"/>
    <w:rsid w:val="007D62F2"/>
    <w:rsid w:val="007D6B54"/>
    <w:rsid w:val="007E0068"/>
    <w:rsid w:val="007E0F70"/>
    <w:rsid w:val="007E19C0"/>
    <w:rsid w:val="007E3747"/>
    <w:rsid w:val="007E3ACF"/>
    <w:rsid w:val="007E3E6B"/>
    <w:rsid w:val="007E5B5E"/>
    <w:rsid w:val="007E6C7D"/>
    <w:rsid w:val="007F09B6"/>
    <w:rsid w:val="007F0ED6"/>
    <w:rsid w:val="007F0FE9"/>
    <w:rsid w:val="007F181B"/>
    <w:rsid w:val="007F297E"/>
    <w:rsid w:val="007F325C"/>
    <w:rsid w:val="007F333A"/>
    <w:rsid w:val="007F3911"/>
    <w:rsid w:val="007F3A5B"/>
    <w:rsid w:val="007F750C"/>
    <w:rsid w:val="007F7645"/>
    <w:rsid w:val="00800658"/>
    <w:rsid w:val="008032C1"/>
    <w:rsid w:val="00803F1F"/>
    <w:rsid w:val="00806F58"/>
    <w:rsid w:val="008075AB"/>
    <w:rsid w:val="00807F10"/>
    <w:rsid w:val="008107B9"/>
    <w:rsid w:val="0081225A"/>
    <w:rsid w:val="00813F06"/>
    <w:rsid w:val="00814D4E"/>
    <w:rsid w:val="008159F0"/>
    <w:rsid w:val="00815AAA"/>
    <w:rsid w:val="00821CF2"/>
    <w:rsid w:val="00821D62"/>
    <w:rsid w:val="008233B3"/>
    <w:rsid w:val="008271A3"/>
    <w:rsid w:val="008273A1"/>
    <w:rsid w:val="0083127B"/>
    <w:rsid w:val="00831B96"/>
    <w:rsid w:val="008366B7"/>
    <w:rsid w:val="008370F8"/>
    <w:rsid w:val="00837FC6"/>
    <w:rsid w:val="00841B98"/>
    <w:rsid w:val="00842FF4"/>
    <w:rsid w:val="008454C4"/>
    <w:rsid w:val="00845A1C"/>
    <w:rsid w:val="00845A86"/>
    <w:rsid w:val="008475AF"/>
    <w:rsid w:val="00850621"/>
    <w:rsid w:val="00850C91"/>
    <w:rsid w:val="00851050"/>
    <w:rsid w:val="00851392"/>
    <w:rsid w:val="00852FC1"/>
    <w:rsid w:val="00854BAF"/>
    <w:rsid w:val="0085580B"/>
    <w:rsid w:val="008558D8"/>
    <w:rsid w:val="00856469"/>
    <w:rsid w:val="008601F9"/>
    <w:rsid w:val="0086042D"/>
    <w:rsid w:val="0086053C"/>
    <w:rsid w:val="00861F4E"/>
    <w:rsid w:val="0086205E"/>
    <w:rsid w:val="0086455C"/>
    <w:rsid w:val="0086472A"/>
    <w:rsid w:val="00864BFC"/>
    <w:rsid w:val="00865270"/>
    <w:rsid w:val="0086565D"/>
    <w:rsid w:val="00865F78"/>
    <w:rsid w:val="008705DA"/>
    <w:rsid w:val="00871444"/>
    <w:rsid w:val="0087236D"/>
    <w:rsid w:val="00872A96"/>
    <w:rsid w:val="00875B80"/>
    <w:rsid w:val="008805CE"/>
    <w:rsid w:val="0088122E"/>
    <w:rsid w:val="0088123A"/>
    <w:rsid w:val="00882ACE"/>
    <w:rsid w:val="0088369C"/>
    <w:rsid w:val="008848EB"/>
    <w:rsid w:val="00885943"/>
    <w:rsid w:val="00887CD2"/>
    <w:rsid w:val="008903CA"/>
    <w:rsid w:val="0089146A"/>
    <w:rsid w:val="00891A9E"/>
    <w:rsid w:val="00891EE7"/>
    <w:rsid w:val="00892FDC"/>
    <w:rsid w:val="008A0584"/>
    <w:rsid w:val="008A38ED"/>
    <w:rsid w:val="008A4F4F"/>
    <w:rsid w:val="008A5CBD"/>
    <w:rsid w:val="008A62F6"/>
    <w:rsid w:val="008A667D"/>
    <w:rsid w:val="008A775C"/>
    <w:rsid w:val="008B1C1E"/>
    <w:rsid w:val="008B250E"/>
    <w:rsid w:val="008B2ECF"/>
    <w:rsid w:val="008B3D9A"/>
    <w:rsid w:val="008B4FFC"/>
    <w:rsid w:val="008B52EF"/>
    <w:rsid w:val="008B5DC7"/>
    <w:rsid w:val="008B6921"/>
    <w:rsid w:val="008B753D"/>
    <w:rsid w:val="008B7B3F"/>
    <w:rsid w:val="008C0DC0"/>
    <w:rsid w:val="008C1B45"/>
    <w:rsid w:val="008C21F5"/>
    <w:rsid w:val="008C53F5"/>
    <w:rsid w:val="008D03D6"/>
    <w:rsid w:val="008D3EF4"/>
    <w:rsid w:val="008D55B9"/>
    <w:rsid w:val="008D5B81"/>
    <w:rsid w:val="008D629E"/>
    <w:rsid w:val="008D6457"/>
    <w:rsid w:val="008D7855"/>
    <w:rsid w:val="008E1C0F"/>
    <w:rsid w:val="008E2238"/>
    <w:rsid w:val="008E4388"/>
    <w:rsid w:val="008E4AE7"/>
    <w:rsid w:val="008E795D"/>
    <w:rsid w:val="008F2C33"/>
    <w:rsid w:val="008F4B3B"/>
    <w:rsid w:val="008F5DCB"/>
    <w:rsid w:val="008F5F79"/>
    <w:rsid w:val="008F6315"/>
    <w:rsid w:val="008F6627"/>
    <w:rsid w:val="008F6E13"/>
    <w:rsid w:val="008F77A9"/>
    <w:rsid w:val="008F7C7D"/>
    <w:rsid w:val="009003A4"/>
    <w:rsid w:val="00900458"/>
    <w:rsid w:val="009009FB"/>
    <w:rsid w:val="00900BE6"/>
    <w:rsid w:val="0090155D"/>
    <w:rsid w:val="00904586"/>
    <w:rsid w:val="00911CFA"/>
    <w:rsid w:val="00912B53"/>
    <w:rsid w:val="00912CD4"/>
    <w:rsid w:val="0091346F"/>
    <w:rsid w:val="009141F5"/>
    <w:rsid w:val="00914F72"/>
    <w:rsid w:val="00916D84"/>
    <w:rsid w:val="00922C97"/>
    <w:rsid w:val="0092356B"/>
    <w:rsid w:val="00923A8A"/>
    <w:rsid w:val="00924140"/>
    <w:rsid w:val="00924DE4"/>
    <w:rsid w:val="0092650B"/>
    <w:rsid w:val="0092759E"/>
    <w:rsid w:val="0092787E"/>
    <w:rsid w:val="00930023"/>
    <w:rsid w:val="00930411"/>
    <w:rsid w:val="00932254"/>
    <w:rsid w:val="00932488"/>
    <w:rsid w:val="00932C19"/>
    <w:rsid w:val="00933A45"/>
    <w:rsid w:val="00934C75"/>
    <w:rsid w:val="00934F4B"/>
    <w:rsid w:val="00942804"/>
    <w:rsid w:val="00943007"/>
    <w:rsid w:val="00943024"/>
    <w:rsid w:val="009437ED"/>
    <w:rsid w:val="009449A3"/>
    <w:rsid w:val="00946366"/>
    <w:rsid w:val="00946DBE"/>
    <w:rsid w:val="00947E81"/>
    <w:rsid w:val="0095120A"/>
    <w:rsid w:val="00952638"/>
    <w:rsid w:val="009535AA"/>
    <w:rsid w:val="00953FC6"/>
    <w:rsid w:val="00954669"/>
    <w:rsid w:val="009551B1"/>
    <w:rsid w:val="00955A66"/>
    <w:rsid w:val="00955E08"/>
    <w:rsid w:val="00962631"/>
    <w:rsid w:val="009659A8"/>
    <w:rsid w:val="00966D4F"/>
    <w:rsid w:val="00967217"/>
    <w:rsid w:val="009724BC"/>
    <w:rsid w:val="009736C7"/>
    <w:rsid w:val="00975985"/>
    <w:rsid w:val="009761B9"/>
    <w:rsid w:val="009761CC"/>
    <w:rsid w:val="00976942"/>
    <w:rsid w:val="00977812"/>
    <w:rsid w:val="0098128A"/>
    <w:rsid w:val="009819F0"/>
    <w:rsid w:val="009823A0"/>
    <w:rsid w:val="00982DF4"/>
    <w:rsid w:val="0098453D"/>
    <w:rsid w:val="0098533E"/>
    <w:rsid w:val="00985A4C"/>
    <w:rsid w:val="00986362"/>
    <w:rsid w:val="00990544"/>
    <w:rsid w:val="00990731"/>
    <w:rsid w:val="00991582"/>
    <w:rsid w:val="00991ACE"/>
    <w:rsid w:val="00991C9D"/>
    <w:rsid w:val="00991DB9"/>
    <w:rsid w:val="00993FCE"/>
    <w:rsid w:val="00995350"/>
    <w:rsid w:val="009966A7"/>
    <w:rsid w:val="0099770D"/>
    <w:rsid w:val="00997A80"/>
    <w:rsid w:val="009A004D"/>
    <w:rsid w:val="009A48CD"/>
    <w:rsid w:val="009A57C8"/>
    <w:rsid w:val="009A5823"/>
    <w:rsid w:val="009A599D"/>
    <w:rsid w:val="009A5AA0"/>
    <w:rsid w:val="009B0A7A"/>
    <w:rsid w:val="009B0EFB"/>
    <w:rsid w:val="009B2637"/>
    <w:rsid w:val="009B335C"/>
    <w:rsid w:val="009C0353"/>
    <w:rsid w:val="009C086B"/>
    <w:rsid w:val="009C1AF1"/>
    <w:rsid w:val="009C4578"/>
    <w:rsid w:val="009C4C24"/>
    <w:rsid w:val="009C5705"/>
    <w:rsid w:val="009C6D9E"/>
    <w:rsid w:val="009D0564"/>
    <w:rsid w:val="009D067E"/>
    <w:rsid w:val="009D0EFF"/>
    <w:rsid w:val="009D4E96"/>
    <w:rsid w:val="009D55F3"/>
    <w:rsid w:val="009D5FE2"/>
    <w:rsid w:val="009D699D"/>
    <w:rsid w:val="009E0AEC"/>
    <w:rsid w:val="009E107F"/>
    <w:rsid w:val="009E3344"/>
    <w:rsid w:val="009E4429"/>
    <w:rsid w:val="009E5C65"/>
    <w:rsid w:val="009F0659"/>
    <w:rsid w:val="009F0B7C"/>
    <w:rsid w:val="009F151D"/>
    <w:rsid w:val="009F1C0E"/>
    <w:rsid w:val="009F2FBE"/>
    <w:rsid w:val="009F388C"/>
    <w:rsid w:val="009F4988"/>
    <w:rsid w:val="009F4E69"/>
    <w:rsid w:val="009F6203"/>
    <w:rsid w:val="00A0037F"/>
    <w:rsid w:val="00A025D8"/>
    <w:rsid w:val="00A055EB"/>
    <w:rsid w:val="00A05C2B"/>
    <w:rsid w:val="00A05E0C"/>
    <w:rsid w:val="00A062E4"/>
    <w:rsid w:val="00A06847"/>
    <w:rsid w:val="00A077BB"/>
    <w:rsid w:val="00A078DC"/>
    <w:rsid w:val="00A07DEE"/>
    <w:rsid w:val="00A1080B"/>
    <w:rsid w:val="00A1092F"/>
    <w:rsid w:val="00A10B4C"/>
    <w:rsid w:val="00A1258A"/>
    <w:rsid w:val="00A14E3B"/>
    <w:rsid w:val="00A17392"/>
    <w:rsid w:val="00A17600"/>
    <w:rsid w:val="00A23B32"/>
    <w:rsid w:val="00A2520A"/>
    <w:rsid w:val="00A258E5"/>
    <w:rsid w:val="00A265FC"/>
    <w:rsid w:val="00A26602"/>
    <w:rsid w:val="00A26850"/>
    <w:rsid w:val="00A26FAA"/>
    <w:rsid w:val="00A27ADF"/>
    <w:rsid w:val="00A30A49"/>
    <w:rsid w:val="00A3153B"/>
    <w:rsid w:val="00A31B3E"/>
    <w:rsid w:val="00A32220"/>
    <w:rsid w:val="00A325FD"/>
    <w:rsid w:val="00A32E32"/>
    <w:rsid w:val="00A330BD"/>
    <w:rsid w:val="00A334AF"/>
    <w:rsid w:val="00A36D1A"/>
    <w:rsid w:val="00A40B86"/>
    <w:rsid w:val="00A41193"/>
    <w:rsid w:val="00A424DB"/>
    <w:rsid w:val="00A43012"/>
    <w:rsid w:val="00A4396D"/>
    <w:rsid w:val="00A4427D"/>
    <w:rsid w:val="00A46F5E"/>
    <w:rsid w:val="00A476F9"/>
    <w:rsid w:val="00A50F9E"/>
    <w:rsid w:val="00A5196D"/>
    <w:rsid w:val="00A5255F"/>
    <w:rsid w:val="00A534EC"/>
    <w:rsid w:val="00A536A5"/>
    <w:rsid w:val="00A53A37"/>
    <w:rsid w:val="00A53E4F"/>
    <w:rsid w:val="00A54810"/>
    <w:rsid w:val="00A61F4E"/>
    <w:rsid w:val="00A631B7"/>
    <w:rsid w:val="00A63B37"/>
    <w:rsid w:val="00A743C3"/>
    <w:rsid w:val="00A767C6"/>
    <w:rsid w:val="00A77B6C"/>
    <w:rsid w:val="00A82AE1"/>
    <w:rsid w:val="00A84124"/>
    <w:rsid w:val="00A84367"/>
    <w:rsid w:val="00A8504E"/>
    <w:rsid w:val="00A878B4"/>
    <w:rsid w:val="00A87A55"/>
    <w:rsid w:val="00A90C79"/>
    <w:rsid w:val="00A9220D"/>
    <w:rsid w:val="00A95178"/>
    <w:rsid w:val="00A95F8A"/>
    <w:rsid w:val="00A964F1"/>
    <w:rsid w:val="00A975F5"/>
    <w:rsid w:val="00AA0C99"/>
    <w:rsid w:val="00AA0D03"/>
    <w:rsid w:val="00AA11D4"/>
    <w:rsid w:val="00AA1752"/>
    <w:rsid w:val="00AA18BF"/>
    <w:rsid w:val="00AA22C7"/>
    <w:rsid w:val="00AA390E"/>
    <w:rsid w:val="00AA3C7D"/>
    <w:rsid w:val="00AA55BC"/>
    <w:rsid w:val="00AA7B42"/>
    <w:rsid w:val="00AA7E46"/>
    <w:rsid w:val="00AB0230"/>
    <w:rsid w:val="00AB0D64"/>
    <w:rsid w:val="00AB493A"/>
    <w:rsid w:val="00AB5F68"/>
    <w:rsid w:val="00AB66E7"/>
    <w:rsid w:val="00AB754B"/>
    <w:rsid w:val="00AC137B"/>
    <w:rsid w:val="00AC19FA"/>
    <w:rsid w:val="00AC2190"/>
    <w:rsid w:val="00AC2BC2"/>
    <w:rsid w:val="00AC2D68"/>
    <w:rsid w:val="00AC4073"/>
    <w:rsid w:val="00AC49EB"/>
    <w:rsid w:val="00AC4BA4"/>
    <w:rsid w:val="00AC7290"/>
    <w:rsid w:val="00AC7B1A"/>
    <w:rsid w:val="00AD01A5"/>
    <w:rsid w:val="00AD057E"/>
    <w:rsid w:val="00AD32D9"/>
    <w:rsid w:val="00AD479D"/>
    <w:rsid w:val="00AD47A6"/>
    <w:rsid w:val="00AD741B"/>
    <w:rsid w:val="00AD7C8E"/>
    <w:rsid w:val="00AE0FCB"/>
    <w:rsid w:val="00AE1EEA"/>
    <w:rsid w:val="00AE22F8"/>
    <w:rsid w:val="00AE2D78"/>
    <w:rsid w:val="00AE3836"/>
    <w:rsid w:val="00AE3917"/>
    <w:rsid w:val="00AE4D09"/>
    <w:rsid w:val="00AE6EF7"/>
    <w:rsid w:val="00AF2898"/>
    <w:rsid w:val="00AF3942"/>
    <w:rsid w:val="00AF3FE3"/>
    <w:rsid w:val="00AF5B35"/>
    <w:rsid w:val="00AF61FC"/>
    <w:rsid w:val="00AF660D"/>
    <w:rsid w:val="00AF6913"/>
    <w:rsid w:val="00AF703F"/>
    <w:rsid w:val="00AF74C4"/>
    <w:rsid w:val="00AF77AE"/>
    <w:rsid w:val="00B000BE"/>
    <w:rsid w:val="00B0028A"/>
    <w:rsid w:val="00B047D2"/>
    <w:rsid w:val="00B04953"/>
    <w:rsid w:val="00B05904"/>
    <w:rsid w:val="00B0598E"/>
    <w:rsid w:val="00B06F02"/>
    <w:rsid w:val="00B11632"/>
    <w:rsid w:val="00B13D04"/>
    <w:rsid w:val="00B13D8D"/>
    <w:rsid w:val="00B15BE9"/>
    <w:rsid w:val="00B2037B"/>
    <w:rsid w:val="00B2247E"/>
    <w:rsid w:val="00B23CDF"/>
    <w:rsid w:val="00B2469B"/>
    <w:rsid w:val="00B25359"/>
    <w:rsid w:val="00B267D9"/>
    <w:rsid w:val="00B27FD1"/>
    <w:rsid w:val="00B30584"/>
    <w:rsid w:val="00B31914"/>
    <w:rsid w:val="00B3194A"/>
    <w:rsid w:val="00B32E8F"/>
    <w:rsid w:val="00B33A84"/>
    <w:rsid w:val="00B34BCD"/>
    <w:rsid w:val="00B35545"/>
    <w:rsid w:val="00B36483"/>
    <w:rsid w:val="00B36CB6"/>
    <w:rsid w:val="00B430E8"/>
    <w:rsid w:val="00B43518"/>
    <w:rsid w:val="00B45C72"/>
    <w:rsid w:val="00B47B4A"/>
    <w:rsid w:val="00B511D7"/>
    <w:rsid w:val="00B51364"/>
    <w:rsid w:val="00B52816"/>
    <w:rsid w:val="00B53DAE"/>
    <w:rsid w:val="00B53E0F"/>
    <w:rsid w:val="00B53FFC"/>
    <w:rsid w:val="00B56541"/>
    <w:rsid w:val="00B56C97"/>
    <w:rsid w:val="00B60688"/>
    <w:rsid w:val="00B61907"/>
    <w:rsid w:val="00B62250"/>
    <w:rsid w:val="00B62598"/>
    <w:rsid w:val="00B62BE3"/>
    <w:rsid w:val="00B62CCC"/>
    <w:rsid w:val="00B63F89"/>
    <w:rsid w:val="00B64C1B"/>
    <w:rsid w:val="00B67545"/>
    <w:rsid w:val="00B67FC1"/>
    <w:rsid w:val="00B70F50"/>
    <w:rsid w:val="00B713E2"/>
    <w:rsid w:val="00B71CAB"/>
    <w:rsid w:val="00B72623"/>
    <w:rsid w:val="00B726BB"/>
    <w:rsid w:val="00B72C30"/>
    <w:rsid w:val="00B73685"/>
    <w:rsid w:val="00B74CDF"/>
    <w:rsid w:val="00B76AD5"/>
    <w:rsid w:val="00B77E06"/>
    <w:rsid w:val="00B80223"/>
    <w:rsid w:val="00B803B3"/>
    <w:rsid w:val="00B829B9"/>
    <w:rsid w:val="00B82AA7"/>
    <w:rsid w:val="00B83769"/>
    <w:rsid w:val="00B84E88"/>
    <w:rsid w:val="00B85762"/>
    <w:rsid w:val="00B859A8"/>
    <w:rsid w:val="00B86AA8"/>
    <w:rsid w:val="00B90AD4"/>
    <w:rsid w:val="00B91ED4"/>
    <w:rsid w:val="00B91F9C"/>
    <w:rsid w:val="00B95FD6"/>
    <w:rsid w:val="00B967D7"/>
    <w:rsid w:val="00BA38C6"/>
    <w:rsid w:val="00BA40EC"/>
    <w:rsid w:val="00BA44D2"/>
    <w:rsid w:val="00BA4BE9"/>
    <w:rsid w:val="00BA625B"/>
    <w:rsid w:val="00BA7A35"/>
    <w:rsid w:val="00BA7FE1"/>
    <w:rsid w:val="00BB0178"/>
    <w:rsid w:val="00BB15A9"/>
    <w:rsid w:val="00BB16DC"/>
    <w:rsid w:val="00BB1E97"/>
    <w:rsid w:val="00BB2F01"/>
    <w:rsid w:val="00BB33B6"/>
    <w:rsid w:val="00BB3AC1"/>
    <w:rsid w:val="00BB4014"/>
    <w:rsid w:val="00BB4383"/>
    <w:rsid w:val="00BB4A5D"/>
    <w:rsid w:val="00BB7B77"/>
    <w:rsid w:val="00BC2F94"/>
    <w:rsid w:val="00BC3AA1"/>
    <w:rsid w:val="00BC40C7"/>
    <w:rsid w:val="00BC6590"/>
    <w:rsid w:val="00BC7EB3"/>
    <w:rsid w:val="00BD0037"/>
    <w:rsid w:val="00BD0693"/>
    <w:rsid w:val="00BD06F4"/>
    <w:rsid w:val="00BD1889"/>
    <w:rsid w:val="00BD220A"/>
    <w:rsid w:val="00BD27B5"/>
    <w:rsid w:val="00BD3855"/>
    <w:rsid w:val="00BD42B1"/>
    <w:rsid w:val="00BD432C"/>
    <w:rsid w:val="00BD5FB4"/>
    <w:rsid w:val="00BD6DB2"/>
    <w:rsid w:val="00BD6F3B"/>
    <w:rsid w:val="00BE026A"/>
    <w:rsid w:val="00BE0726"/>
    <w:rsid w:val="00BE1407"/>
    <w:rsid w:val="00BE2D18"/>
    <w:rsid w:val="00BE3DFF"/>
    <w:rsid w:val="00BE5351"/>
    <w:rsid w:val="00BF12A6"/>
    <w:rsid w:val="00BF26FA"/>
    <w:rsid w:val="00BF29BA"/>
    <w:rsid w:val="00BF3B56"/>
    <w:rsid w:val="00BF47E0"/>
    <w:rsid w:val="00BF5DD8"/>
    <w:rsid w:val="00BF6351"/>
    <w:rsid w:val="00BF6E45"/>
    <w:rsid w:val="00C0023C"/>
    <w:rsid w:val="00C00581"/>
    <w:rsid w:val="00C05479"/>
    <w:rsid w:val="00C0582E"/>
    <w:rsid w:val="00C06E21"/>
    <w:rsid w:val="00C07108"/>
    <w:rsid w:val="00C07CAB"/>
    <w:rsid w:val="00C10544"/>
    <w:rsid w:val="00C10798"/>
    <w:rsid w:val="00C13428"/>
    <w:rsid w:val="00C14469"/>
    <w:rsid w:val="00C1462E"/>
    <w:rsid w:val="00C14846"/>
    <w:rsid w:val="00C159C0"/>
    <w:rsid w:val="00C16DA8"/>
    <w:rsid w:val="00C17085"/>
    <w:rsid w:val="00C1737A"/>
    <w:rsid w:val="00C179FC"/>
    <w:rsid w:val="00C205D0"/>
    <w:rsid w:val="00C20A49"/>
    <w:rsid w:val="00C2153E"/>
    <w:rsid w:val="00C2213C"/>
    <w:rsid w:val="00C2258B"/>
    <w:rsid w:val="00C22A36"/>
    <w:rsid w:val="00C247E2"/>
    <w:rsid w:val="00C24F00"/>
    <w:rsid w:val="00C252B4"/>
    <w:rsid w:val="00C2709D"/>
    <w:rsid w:val="00C2767C"/>
    <w:rsid w:val="00C3050B"/>
    <w:rsid w:val="00C31256"/>
    <w:rsid w:val="00C320B4"/>
    <w:rsid w:val="00C324BE"/>
    <w:rsid w:val="00C32F83"/>
    <w:rsid w:val="00C32FC5"/>
    <w:rsid w:val="00C33ECA"/>
    <w:rsid w:val="00C36D29"/>
    <w:rsid w:val="00C411B7"/>
    <w:rsid w:val="00C41912"/>
    <w:rsid w:val="00C42B0B"/>
    <w:rsid w:val="00C43537"/>
    <w:rsid w:val="00C43C10"/>
    <w:rsid w:val="00C4413D"/>
    <w:rsid w:val="00C454C7"/>
    <w:rsid w:val="00C45970"/>
    <w:rsid w:val="00C45EF6"/>
    <w:rsid w:val="00C465AB"/>
    <w:rsid w:val="00C46FF6"/>
    <w:rsid w:val="00C47868"/>
    <w:rsid w:val="00C50425"/>
    <w:rsid w:val="00C50EA7"/>
    <w:rsid w:val="00C539D4"/>
    <w:rsid w:val="00C53A5B"/>
    <w:rsid w:val="00C546C8"/>
    <w:rsid w:val="00C54740"/>
    <w:rsid w:val="00C55A7B"/>
    <w:rsid w:val="00C57E68"/>
    <w:rsid w:val="00C6083B"/>
    <w:rsid w:val="00C60933"/>
    <w:rsid w:val="00C61750"/>
    <w:rsid w:val="00C637FC"/>
    <w:rsid w:val="00C6567D"/>
    <w:rsid w:val="00C65875"/>
    <w:rsid w:val="00C668C0"/>
    <w:rsid w:val="00C66EF7"/>
    <w:rsid w:val="00C67768"/>
    <w:rsid w:val="00C71719"/>
    <w:rsid w:val="00C730E0"/>
    <w:rsid w:val="00C731EF"/>
    <w:rsid w:val="00C7347F"/>
    <w:rsid w:val="00C736E1"/>
    <w:rsid w:val="00C73C00"/>
    <w:rsid w:val="00C745B2"/>
    <w:rsid w:val="00C76682"/>
    <w:rsid w:val="00C77799"/>
    <w:rsid w:val="00C82A09"/>
    <w:rsid w:val="00C82F78"/>
    <w:rsid w:val="00C830D8"/>
    <w:rsid w:val="00C84E95"/>
    <w:rsid w:val="00C850C0"/>
    <w:rsid w:val="00C852F9"/>
    <w:rsid w:val="00C85E8D"/>
    <w:rsid w:val="00C86600"/>
    <w:rsid w:val="00C86DEA"/>
    <w:rsid w:val="00C87394"/>
    <w:rsid w:val="00C901F2"/>
    <w:rsid w:val="00C90443"/>
    <w:rsid w:val="00C914C0"/>
    <w:rsid w:val="00C9234F"/>
    <w:rsid w:val="00C92476"/>
    <w:rsid w:val="00C95C7A"/>
    <w:rsid w:val="00C963AA"/>
    <w:rsid w:val="00CA0D01"/>
    <w:rsid w:val="00CA27F7"/>
    <w:rsid w:val="00CA3B6A"/>
    <w:rsid w:val="00CA582D"/>
    <w:rsid w:val="00CA6D9B"/>
    <w:rsid w:val="00CB0142"/>
    <w:rsid w:val="00CB0E41"/>
    <w:rsid w:val="00CB18F3"/>
    <w:rsid w:val="00CB4EA9"/>
    <w:rsid w:val="00CB4ED7"/>
    <w:rsid w:val="00CB4F76"/>
    <w:rsid w:val="00CB6FE0"/>
    <w:rsid w:val="00CB73AD"/>
    <w:rsid w:val="00CB7AB2"/>
    <w:rsid w:val="00CC012C"/>
    <w:rsid w:val="00CC1B27"/>
    <w:rsid w:val="00CC22F5"/>
    <w:rsid w:val="00CC43DD"/>
    <w:rsid w:val="00CC604E"/>
    <w:rsid w:val="00CC6C5E"/>
    <w:rsid w:val="00CC76A7"/>
    <w:rsid w:val="00CC7898"/>
    <w:rsid w:val="00CD14F5"/>
    <w:rsid w:val="00CD1AD9"/>
    <w:rsid w:val="00CD21D5"/>
    <w:rsid w:val="00CD4C29"/>
    <w:rsid w:val="00CD4C60"/>
    <w:rsid w:val="00CD5EBB"/>
    <w:rsid w:val="00CD685B"/>
    <w:rsid w:val="00CD6E87"/>
    <w:rsid w:val="00CD7B38"/>
    <w:rsid w:val="00CE04C3"/>
    <w:rsid w:val="00CE23F6"/>
    <w:rsid w:val="00CE3E62"/>
    <w:rsid w:val="00CE4183"/>
    <w:rsid w:val="00CE42A0"/>
    <w:rsid w:val="00CE6874"/>
    <w:rsid w:val="00CE6C0D"/>
    <w:rsid w:val="00CF0D14"/>
    <w:rsid w:val="00CF0D7F"/>
    <w:rsid w:val="00CF1C0E"/>
    <w:rsid w:val="00CF1DEC"/>
    <w:rsid w:val="00CF2509"/>
    <w:rsid w:val="00CF2532"/>
    <w:rsid w:val="00CF2673"/>
    <w:rsid w:val="00CF387B"/>
    <w:rsid w:val="00CF64B4"/>
    <w:rsid w:val="00CF6C73"/>
    <w:rsid w:val="00CF7347"/>
    <w:rsid w:val="00D008E1"/>
    <w:rsid w:val="00D01605"/>
    <w:rsid w:val="00D02356"/>
    <w:rsid w:val="00D02BE3"/>
    <w:rsid w:val="00D032C3"/>
    <w:rsid w:val="00D037EA"/>
    <w:rsid w:val="00D0679B"/>
    <w:rsid w:val="00D07376"/>
    <w:rsid w:val="00D12D22"/>
    <w:rsid w:val="00D1386E"/>
    <w:rsid w:val="00D14340"/>
    <w:rsid w:val="00D150E9"/>
    <w:rsid w:val="00D15CEC"/>
    <w:rsid w:val="00D16433"/>
    <w:rsid w:val="00D20C4F"/>
    <w:rsid w:val="00D22F22"/>
    <w:rsid w:val="00D245EE"/>
    <w:rsid w:val="00D25137"/>
    <w:rsid w:val="00D277F0"/>
    <w:rsid w:val="00D27F15"/>
    <w:rsid w:val="00D3063B"/>
    <w:rsid w:val="00D3070A"/>
    <w:rsid w:val="00D30D21"/>
    <w:rsid w:val="00D3271F"/>
    <w:rsid w:val="00D330A3"/>
    <w:rsid w:val="00D330F0"/>
    <w:rsid w:val="00D33191"/>
    <w:rsid w:val="00D33F40"/>
    <w:rsid w:val="00D34545"/>
    <w:rsid w:val="00D34E2F"/>
    <w:rsid w:val="00D3560D"/>
    <w:rsid w:val="00D359CC"/>
    <w:rsid w:val="00D35FCA"/>
    <w:rsid w:val="00D41395"/>
    <w:rsid w:val="00D429B9"/>
    <w:rsid w:val="00D44A4F"/>
    <w:rsid w:val="00D44ABC"/>
    <w:rsid w:val="00D456BE"/>
    <w:rsid w:val="00D45784"/>
    <w:rsid w:val="00D46DCB"/>
    <w:rsid w:val="00D46DDF"/>
    <w:rsid w:val="00D5294E"/>
    <w:rsid w:val="00D541BC"/>
    <w:rsid w:val="00D57EA8"/>
    <w:rsid w:val="00D604DF"/>
    <w:rsid w:val="00D60523"/>
    <w:rsid w:val="00D62047"/>
    <w:rsid w:val="00D63F91"/>
    <w:rsid w:val="00D64D38"/>
    <w:rsid w:val="00D657D9"/>
    <w:rsid w:val="00D66F9C"/>
    <w:rsid w:val="00D67B15"/>
    <w:rsid w:val="00D71026"/>
    <w:rsid w:val="00D718E1"/>
    <w:rsid w:val="00D7209F"/>
    <w:rsid w:val="00D721CD"/>
    <w:rsid w:val="00D723EA"/>
    <w:rsid w:val="00D73D6D"/>
    <w:rsid w:val="00D748DD"/>
    <w:rsid w:val="00D756F4"/>
    <w:rsid w:val="00D761BF"/>
    <w:rsid w:val="00D809C4"/>
    <w:rsid w:val="00D80FAF"/>
    <w:rsid w:val="00D8169E"/>
    <w:rsid w:val="00D819AF"/>
    <w:rsid w:val="00D82B48"/>
    <w:rsid w:val="00D82CA5"/>
    <w:rsid w:val="00D84568"/>
    <w:rsid w:val="00D86442"/>
    <w:rsid w:val="00D92978"/>
    <w:rsid w:val="00D932D5"/>
    <w:rsid w:val="00D9346E"/>
    <w:rsid w:val="00D9354B"/>
    <w:rsid w:val="00D97353"/>
    <w:rsid w:val="00D97C9E"/>
    <w:rsid w:val="00DA0988"/>
    <w:rsid w:val="00DA0B99"/>
    <w:rsid w:val="00DA0FB3"/>
    <w:rsid w:val="00DA553C"/>
    <w:rsid w:val="00DA5AD9"/>
    <w:rsid w:val="00DA5DB7"/>
    <w:rsid w:val="00DA6077"/>
    <w:rsid w:val="00DA665C"/>
    <w:rsid w:val="00DA6F09"/>
    <w:rsid w:val="00DA7190"/>
    <w:rsid w:val="00DA7D1E"/>
    <w:rsid w:val="00DB0184"/>
    <w:rsid w:val="00DB139F"/>
    <w:rsid w:val="00DB25D9"/>
    <w:rsid w:val="00DB3F65"/>
    <w:rsid w:val="00DB5C5E"/>
    <w:rsid w:val="00DB5CC3"/>
    <w:rsid w:val="00DB6D86"/>
    <w:rsid w:val="00DC0F21"/>
    <w:rsid w:val="00DC1327"/>
    <w:rsid w:val="00DC1D8D"/>
    <w:rsid w:val="00DC21CB"/>
    <w:rsid w:val="00DC236C"/>
    <w:rsid w:val="00DC3816"/>
    <w:rsid w:val="00DC3842"/>
    <w:rsid w:val="00DC4011"/>
    <w:rsid w:val="00DC499E"/>
    <w:rsid w:val="00DC4A39"/>
    <w:rsid w:val="00DC4B10"/>
    <w:rsid w:val="00DC5952"/>
    <w:rsid w:val="00DC5993"/>
    <w:rsid w:val="00DC5DD1"/>
    <w:rsid w:val="00DC75C5"/>
    <w:rsid w:val="00DC7961"/>
    <w:rsid w:val="00DC7AE6"/>
    <w:rsid w:val="00DC7F52"/>
    <w:rsid w:val="00DD0151"/>
    <w:rsid w:val="00DD0D11"/>
    <w:rsid w:val="00DD1FA0"/>
    <w:rsid w:val="00DD3092"/>
    <w:rsid w:val="00DD4035"/>
    <w:rsid w:val="00DD43A6"/>
    <w:rsid w:val="00DD64FA"/>
    <w:rsid w:val="00DD71CF"/>
    <w:rsid w:val="00DD7587"/>
    <w:rsid w:val="00DE1833"/>
    <w:rsid w:val="00DE1B30"/>
    <w:rsid w:val="00DE1F66"/>
    <w:rsid w:val="00DE2513"/>
    <w:rsid w:val="00DE3543"/>
    <w:rsid w:val="00DE51F7"/>
    <w:rsid w:val="00DE5770"/>
    <w:rsid w:val="00DE719A"/>
    <w:rsid w:val="00DE78B4"/>
    <w:rsid w:val="00DF0E8F"/>
    <w:rsid w:val="00DF14AE"/>
    <w:rsid w:val="00DF1F51"/>
    <w:rsid w:val="00DF230C"/>
    <w:rsid w:val="00DF260D"/>
    <w:rsid w:val="00DF26B7"/>
    <w:rsid w:val="00DF2F1C"/>
    <w:rsid w:val="00DF38AF"/>
    <w:rsid w:val="00DF3B41"/>
    <w:rsid w:val="00DF418E"/>
    <w:rsid w:val="00DF4215"/>
    <w:rsid w:val="00DF4DA4"/>
    <w:rsid w:val="00DF4DD7"/>
    <w:rsid w:val="00DF7118"/>
    <w:rsid w:val="00DF748F"/>
    <w:rsid w:val="00E004BF"/>
    <w:rsid w:val="00E00D6B"/>
    <w:rsid w:val="00E015C9"/>
    <w:rsid w:val="00E01ACD"/>
    <w:rsid w:val="00E02E8B"/>
    <w:rsid w:val="00E0447D"/>
    <w:rsid w:val="00E0529F"/>
    <w:rsid w:val="00E05464"/>
    <w:rsid w:val="00E067DF"/>
    <w:rsid w:val="00E07023"/>
    <w:rsid w:val="00E10350"/>
    <w:rsid w:val="00E1182E"/>
    <w:rsid w:val="00E11CA9"/>
    <w:rsid w:val="00E1278D"/>
    <w:rsid w:val="00E1393B"/>
    <w:rsid w:val="00E1465B"/>
    <w:rsid w:val="00E14772"/>
    <w:rsid w:val="00E15560"/>
    <w:rsid w:val="00E204E8"/>
    <w:rsid w:val="00E20E14"/>
    <w:rsid w:val="00E233CA"/>
    <w:rsid w:val="00E23AC8"/>
    <w:rsid w:val="00E24D52"/>
    <w:rsid w:val="00E26973"/>
    <w:rsid w:val="00E26E61"/>
    <w:rsid w:val="00E27485"/>
    <w:rsid w:val="00E31556"/>
    <w:rsid w:val="00E345C6"/>
    <w:rsid w:val="00E34614"/>
    <w:rsid w:val="00E36244"/>
    <w:rsid w:val="00E37466"/>
    <w:rsid w:val="00E41D54"/>
    <w:rsid w:val="00E47FBB"/>
    <w:rsid w:val="00E50288"/>
    <w:rsid w:val="00E50EF1"/>
    <w:rsid w:val="00E51F2C"/>
    <w:rsid w:val="00E52C3D"/>
    <w:rsid w:val="00E53482"/>
    <w:rsid w:val="00E539C1"/>
    <w:rsid w:val="00E540E7"/>
    <w:rsid w:val="00E557B5"/>
    <w:rsid w:val="00E560E9"/>
    <w:rsid w:val="00E56722"/>
    <w:rsid w:val="00E6324A"/>
    <w:rsid w:val="00E650C0"/>
    <w:rsid w:val="00E66F4D"/>
    <w:rsid w:val="00E676D3"/>
    <w:rsid w:val="00E7094B"/>
    <w:rsid w:val="00E70F46"/>
    <w:rsid w:val="00E71566"/>
    <w:rsid w:val="00E71985"/>
    <w:rsid w:val="00E71ACD"/>
    <w:rsid w:val="00E72D20"/>
    <w:rsid w:val="00E77520"/>
    <w:rsid w:val="00E804CF"/>
    <w:rsid w:val="00E80E31"/>
    <w:rsid w:val="00E8152B"/>
    <w:rsid w:val="00E82B93"/>
    <w:rsid w:val="00E83FDA"/>
    <w:rsid w:val="00E84B8F"/>
    <w:rsid w:val="00E8623D"/>
    <w:rsid w:val="00E86530"/>
    <w:rsid w:val="00E86B72"/>
    <w:rsid w:val="00E876A7"/>
    <w:rsid w:val="00E9286F"/>
    <w:rsid w:val="00E96CFD"/>
    <w:rsid w:val="00E97289"/>
    <w:rsid w:val="00EA02E2"/>
    <w:rsid w:val="00EA05CC"/>
    <w:rsid w:val="00EA0610"/>
    <w:rsid w:val="00EA1531"/>
    <w:rsid w:val="00EA19A5"/>
    <w:rsid w:val="00EA2008"/>
    <w:rsid w:val="00EA2773"/>
    <w:rsid w:val="00EA3B30"/>
    <w:rsid w:val="00EA4286"/>
    <w:rsid w:val="00EA4BD6"/>
    <w:rsid w:val="00EA4EEB"/>
    <w:rsid w:val="00EA68B6"/>
    <w:rsid w:val="00EB1454"/>
    <w:rsid w:val="00EB1563"/>
    <w:rsid w:val="00EB1871"/>
    <w:rsid w:val="00EB1D0B"/>
    <w:rsid w:val="00EB2DD5"/>
    <w:rsid w:val="00EB5700"/>
    <w:rsid w:val="00EB5B31"/>
    <w:rsid w:val="00EB66D2"/>
    <w:rsid w:val="00EC0C7F"/>
    <w:rsid w:val="00EC1801"/>
    <w:rsid w:val="00EC2D50"/>
    <w:rsid w:val="00EC3136"/>
    <w:rsid w:val="00EC4AAD"/>
    <w:rsid w:val="00EC5B3C"/>
    <w:rsid w:val="00EC639A"/>
    <w:rsid w:val="00EC7303"/>
    <w:rsid w:val="00ED242C"/>
    <w:rsid w:val="00ED5FFF"/>
    <w:rsid w:val="00ED7059"/>
    <w:rsid w:val="00ED7A65"/>
    <w:rsid w:val="00EE1D93"/>
    <w:rsid w:val="00EE2C4A"/>
    <w:rsid w:val="00EE3447"/>
    <w:rsid w:val="00EE3566"/>
    <w:rsid w:val="00EE4436"/>
    <w:rsid w:val="00EE5F6A"/>
    <w:rsid w:val="00EE72E4"/>
    <w:rsid w:val="00EF42C8"/>
    <w:rsid w:val="00EF4B02"/>
    <w:rsid w:val="00EF5771"/>
    <w:rsid w:val="00EF57DC"/>
    <w:rsid w:val="00EF6FC2"/>
    <w:rsid w:val="00F023AE"/>
    <w:rsid w:val="00F04996"/>
    <w:rsid w:val="00F05483"/>
    <w:rsid w:val="00F0566F"/>
    <w:rsid w:val="00F0595C"/>
    <w:rsid w:val="00F06872"/>
    <w:rsid w:val="00F06CC2"/>
    <w:rsid w:val="00F074E5"/>
    <w:rsid w:val="00F07CBF"/>
    <w:rsid w:val="00F10E55"/>
    <w:rsid w:val="00F11764"/>
    <w:rsid w:val="00F11B23"/>
    <w:rsid w:val="00F12BC3"/>
    <w:rsid w:val="00F13373"/>
    <w:rsid w:val="00F13BAF"/>
    <w:rsid w:val="00F1555D"/>
    <w:rsid w:val="00F159DA"/>
    <w:rsid w:val="00F170F3"/>
    <w:rsid w:val="00F179D5"/>
    <w:rsid w:val="00F217EA"/>
    <w:rsid w:val="00F238CF"/>
    <w:rsid w:val="00F2476F"/>
    <w:rsid w:val="00F249B6"/>
    <w:rsid w:val="00F25832"/>
    <w:rsid w:val="00F26FE2"/>
    <w:rsid w:val="00F27085"/>
    <w:rsid w:val="00F27C4C"/>
    <w:rsid w:val="00F30710"/>
    <w:rsid w:val="00F320E0"/>
    <w:rsid w:val="00F33004"/>
    <w:rsid w:val="00F333E5"/>
    <w:rsid w:val="00F336C8"/>
    <w:rsid w:val="00F35155"/>
    <w:rsid w:val="00F35198"/>
    <w:rsid w:val="00F37A1E"/>
    <w:rsid w:val="00F4080C"/>
    <w:rsid w:val="00F40B04"/>
    <w:rsid w:val="00F40E02"/>
    <w:rsid w:val="00F4143D"/>
    <w:rsid w:val="00F44A79"/>
    <w:rsid w:val="00F46E93"/>
    <w:rsid w:val="00F501B3"/>
    <w:rsid w:val="00F50594"/>
    <w:rsid w:val="00F51389"/>
    <w:rsid w:val="00F52E5E"/>
    <w:rsid w:val="00F53998"/>
    <w:rsid w:val="00F55A81"/>
    <w:rsid w:val="00F57F22"/>
    <w:rsid w:val="00F61167"/>
    <w:rsid w:val="00F618B9"/>
    <w:rsid w:val="00F61B4B"/>
    <w:rsid w:val="00F63FEB"/>
    <w:rsid w:val="00F64A33"/>
    <w:rsid w:val="00F64CC2"/>
    <w:rsid w:val="00F66B25"/>
    <w:rsid w:val="00F66FF9"/>
    <w:rsid w:val="00F67490"/>
    <w:rsid w:val="00F706F5"/>
    <w:rsid w:val="00F71181"/>
    <w:rsid w:val="00F7278A"/>
    <w:rsid w:val="00F728B8"/>
    <w:rsid w:val="00F72A48"/>
    <w:rsid w:val="00F73C47"/>
    <w:rsid w:val="00F75119"/>
    <w:rsid w:val="00F7589A"/>
    <w:rsid w:val="00F76564"/>
    <w:rsid w:val="00F7730F"/>
    <w:rsid w:val="00F8237A"/>
    <w:rsid w:val="00F82FE8"/>
    <w:rsid w:val="00F8312F"/>
    <w:rsid w:val="00F831AC"/>
    <w:rsid w:val="00F83543"/>
    <w:rsid w:val="00F838AC"/>
    <w:rsid w:val="00F8425D"/>
    <w:rsid w:val="00F84293"/>
    <w:rsid w:val="00F90C65"/>
    <w:rsid w:val="00F96B46"/>
    <w:rsid w:val="00F96CF8"/>
    <w:rsid w:val="00F9769D"/>
    <w:rsid w:val="00F977A8"/>
    <w:rsid w:val="00FA139E"/>
    <w:rsid w:val="00FA4EDC"/>
    <w:rsid w:val="00FA626C"/>
    <w:rsid w:val="00FA6AEA"/>
    <w:rsid w:val="00FA77B8"/>
    <w:rsid w:val="00FA7CD2"/>
    <w:rsid w:val="00FB0F21"/>
    <w:rsid w:val="00FB1210"/>
    <w:rsid w:val="00FB12A3"/>
    <w:rsid w:val="00FB4A8E"/>
    <w:rsid w:val="00FB5689"/>
    <w:rsid w:val="00FB6C42"/>
    <w:rsid w:val="00FB7D04"/>
    <w:rsid w:val="00FC0680"/>
    <w:rsid w:val="00FC16DE"/>
    <w:rsid w:val="00FC32F5"/>
    <w:rsid w:val="00FC3714"/>
    <w:rsid w:val="00FC3847"/>
    <w:rsid w:val="00FC430F"/>
    <w:rsid w:val="00FC506A"/>
    <w:rsid w:val="00FC5742"/>
    <w:rsid w:val="00FC7CDB"/>
    <w:rsid w:val="00FD162C"/>
    <w:rsid w:val="00FD30C2"/>
    <w:rsid w:val="00FD33C6"/>
    <w:rsid w:val="00FD5011"/>
    <w:rsid w:val="00FD53CE"/>
    <w:rsid w:val="00FD6442"/>
    <w:rsid w:val="00FD66A0"/>
    <w:rsid w:val="00FD7378"/>
    <w:rsid w:val="00FD7C91"/>
    <w:rsid w:val="00FE0546"/>
    <w:rsid w:val="00FE0F27"/>
    <w:rsid w:val="00FE1927"/>
    <w:rsid w:val="00FE2178"/>
    <w:rsid w:val="00FE222C"/>
    <w:rsid w:val="00FE36EB"/>
    <w:rsid w:val="00FE3809"/>
    <w:rsid w:val="00FE3EBD"/>
    <w:rsid w:val="00FE3F12"/>
    <w:rsid w:val="00FE5E98"/>
    <w:rsid w:val="00FE7D3E"/>
    <w:rsid w:val="00FE7FCD"/>
    <w:rsid w:val="00FF107D"/>
    <w:rsid w:val="00FF2CA7"/>
    <w:rsid w:val="00FF3AF3"/>
    <w:rsid w:val="00FF5C44"/>
    <w:rsid w:val="01B8DBCE"/>
    <w:rsid w:val="021AB2FE"/>
    <w:rsid w:val="026B8F4A"/>
    <w:rsid w:val="04075FAB"/>
    <w:rsid w:val="0412E1C8"/>
    <w:rsid w:val="04560CCA"/>
    <w:rsid w:val="045C096D"/>
    <w:rsid w:val="04782704"/>
    <w:rsid w:val="055390BA"/>
    <w:rsid w:val="05F57A59"/>
    <w:rsid w:val="0639335D"/>
    <w:rsid w:val="0672068F"/>
    <w:rsid w:val="06FC13C7"/>
    <w:rsid w:val="07E83DED"/>
    <w:rsid w:val="08CC25AD"/>
    <w:rsid w:val="09BBCFEB"/>
    <w:rsid w:val="0AF1467C"/>
    <w:rsid w:val="0BC91CAE"/>
    <w:rsid w:val="0C42A415"/>
    <w:rsid w:val="0C66161D"/>
    <w:rsid w:val="0E0E2EEF"/>
    <w:rsid w:val="0E6BE5EF"/>
    <w:rsid w:val="0F07EBBF"/>
    <w:rsid w:val="0F322AF0"/>
    <w:rsid w:val="14BB155D"/>
    <w:rsid w:val="157BF261"/>
    <w:rsid w:val="1A5454A0"/>
    <w:rsid w:val="1AAB922C"/>
    <w:rsid w:val="1B0E3116"/>
    <w:rsid w:val="1B282B17"/>
    <w:rsid w:val="1B9CF861"/>
    <w:rsid w:val="1BDE20D0"/>
    <w:rsid w:val="1C05823C"/>
    <w:rsid w:val="1E03A808"/>
    <w:rsid w:val="1E73F610"/>
    <w:rsid w:val="242BE692"/>
    <w:rsid w:val="24992DA9"/>
    <w:rsid w:val="283AADBF"/>
    <w:rsid w:val="28BE8806"/>
    <w:rsid w:val="294CAAEC"/>
    <w:rsid w:val="2978E319"/>
    <w:rsid w:val="2BEEFECE"/>
    <w:rsid w:val="2BF75B71"/>
    <w:rsid w:val="2DBAEE82"/>
    <w:rsid w:val="2E9FCFF5"/>
    <w:rsid w:val="2FDA90BF"/>
    <w:rsid w:val="306F20C1"/>
    <w:rsid w:val="31EF0617"/>
    <w:rsid w:val="320AFA18"/>
    <w:rsid w:val="3246ECBA"/>
    <w:rsid w:val="3441FE6F"/>
    <w:rsid w:val="34B3A37E"/>
    <w:rsid w:val="34FD5F6B"/>
    <w:rsid w:val="356E9090"/>
    <w:rsid w:val="35CFEBA1"/>
    <w:rsid w:val="383FBA12"/>
    <w:rsid w:val="385C7C65"/>
    <w:rsid w:val="392DBA25"/>
    <w:rsid w:val="39B344D2"/>
    <w:rsid w:val="3B271B1A"/>
    <w:rsid w:val="3BF5EE5C"/>
    <w:rsid w:val="3CE191F3"/>
    <w:rsid w:val="3D116867"/>
    <w:rsid w:val="3D55B56C"/>
    <w:rsid w:val="3F7BCE79"/>
    <w:rsid w:val="3FA69E4B"/>
    <w:rsid w:val="40508C77"/>
    <w:rsid w:val="41D07013"/>
    <w:rsid w:val="4521A189"/>
    <w:rsid w:val="45C849F7"/>
    <w:rsid w:val="45FB933F"/>
    <w:rsid w:val="45FE9AD9"/>
    <w:rsid w:val="4727B314"/>
    <w:rsid w:val="4790AB99"/>
    <w:rsid w:val="47C9C7B0"/>
    <w:rsid w:val="485F347F"/>
    <w:rsid w:val="48E6DFDA"/>
    <w:rsid w:val="4918078D"/>
    <w:rsid w:val="4B5A8CD0"/>
    <w:rsid w:val="4BE895C1"/>
    <w:rsid w:val="4C6608AD"/>
    <w:rsid w:val="4D033510"/>
    <w:rsid w:val="4E9C4DCC"/>
    <w:rsid w:val="4EC171F4"/>
    <w:rsid w:val="4FC31B86"/>
    <w:rsid w:val="5001FA4E"/>
    <w:rsid w:val="50144796"/>
    <w:rsid w:val="5074E918"/>
    <w:rsid w:val="52F58CDB"/>
    <w:rsid w:val="541219EC"/>
    <w:rsid w:val="54530699"/>
    <w:rsid w:val="54C18819"/>
    <w:rsid w:val="552FD6AF"/>
    <w:rsid w:val="56D35A5C"/>
    <w:rsid w:val="56D85038"/>
    <w:rsid w:val="56F1325C"/>
    <w:rsid w:val="5772C15C"/>
    <w:rsid w:val="588BA87C"/>
    <w:rsid w:val="59956E3C"/>
    <w:rsid w:val="5A22CC26"/>
    <w:rsid w:val="5ADD019D"/>
    <w:rsid w:val="5B423FDB"/>
    <w:rsid w:val="5B68CB85"/>
    <w:rsid w:val="5BA149BA"/>
    <w:rsid w:val="5BA805A8"/>
    <w:rsid w:val="5C5C2160"/>
    <w:rsid w:val="5CE01AF1"/>
    <w:rsid w:val="5CF7A682"/>
    <w:rsid w:val="5F96124F"/>
    <w:rsid w:val="60A0C9E2"/>
    <w:rsid w:val="60F04740"/>
    <w:rsid w:val="60F2BAF0"/>
    <w:rsid w:val="61358CBA"/>
    <w:rsid w:val="62BA0758"/>
    <w:rsid w:val="63EB859A"/>
    <w:rsid w:val="64BB68F6"/>
    <w:rsid w:val="65D6D06D"/>
    <w:rsid w:val="65EA449C"/>
    <w:rsid w:val="662F58E3"/>
    <w:rsid w:val="664F52CF"/>
    <w:rsid w:val="671B6712"/>
    <w:rsid w:val="67343C65"/>
    <w:rsid w:val="6769F03B"/>
    <w:rsid w:val="67AC1B25"/>
    <w:rsid w:val="67B1B28F"/>
    <w:rsid w:val="6884FAE6"/>
    <w:rsid w:val="6912CC0C"/>
    <w:rsid w:val="698A6319"/>
    <w:rsid w:val="69D7B33A"/>
    <w:rsid w:val="6AFB2119"/>
    <w:rsid w:val="6B1485E4"/>
    <w:rsid w:val="6C708813"/>
    <w:rsid w:val="6CCE4028"/>
    <w:rsid w:val="6D0F81F9"/>
    <w:rsid w:val="6D390045"/>
    <w:rsid w:val="6DEA7C45"/>
    <w:rsid w:val="6DEF4F80"/>
    <w:rsid w:val="6FE5EAFC"/>
    <w:rsid w:val="6FE7E0A9"/>
    <w:rsid w:val="701F6890"/>
    <w:rsid w:val="7169CB25"/>
    <w:rsid w:val="718FA48D"/>
    <w:rsid w:val="7241AB8A"/>
    <w:rsid w:val="732B3B34"/>
    <w:rsid w:val="739ECCE6"/>
    <w:rsid w:val="73CD86B2"/>
    <w:rsid w:val="74C71456"/>
    <w:rsid w:val="75503034"/>
    <w:rsid w:val="75915C67"/>
    <w:rsid w:val="776F92A0"/>
    <w:rsid w:val="77810F65"/>
    <w:rsid w:val="77943F56"/>
    <w:rsid w:val="77F0D103"/>
    <w:rsid w:val="78F43443"/>
    <w:rsid w:val="7B83301F"/>
    <w:rsid w:val="7C3D37B9"/>
    <w:rsid w:val="7E96F80F"/>
    <w:rsid w:val="7F5AF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0DF1"/>
  <w15:docId w15:val="{1C43FECB-9269-4D95-8E3F-C745E86F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1CF"/>
    <w:pPr>
      <w:spacing w:after="120"/>
    </w:pPr>
    <w:rPr>
      <w:rFonts w:ascii="Arial" w:eastAsia="Calibri" w:hAnsi="Arial"/>
      <w:sz w:val="24"/>
      <w:szCs w:val="22"/>
    </w:rPr>
  </w:style>
  <w:style w:type="paragraph" w:styleId="Heading1">
    <w:name w:val="heading 1"/>
    <w:aliases w:val="1*"/>
    <w:basedOn w:val="PART"/>
    <w:next w:val="Normal"/>
    <w:link w:val="Heading1Char"/>
    <w:uiPriority w:val="9"/>
    <w:rsid w:val="00CF1DEC"/>
    <w:pPr>
      <w:numPr>
        <w:numId w:val="0"/>
      </w:numPr>
      <w:outlineLvl w:val="0"/>
    </w:pPr>
  </w:style>
  <w:style w:type="paragraph" w:styleId="Heading2">
    <w:name w:val="heading 2"/>
    <w:aliases w:val="2*"/>
    <w:basedOn w:val="SPEC1"/>
    <w:next w:val="Normal"/>
    <w:link w:val="Heading2Char"/>
    <w:uiPriority w:val="9"/>
    <w:unhideWhenUsed/>
    <w:rsid w:val="00CF1DEC"/>
    <w:pPr>
      <w:outlineLvl w:val="1"/>
    </w:pPr>
  </w:style>
  <w:style w:type="paragraph" w:styleId="Heading3">
    <w:name w:val="heading 3"/>
    <w:aliases w:val="3*"/>
    <w:basedOn w:val="SPEC2"/>
    <w:next w:val="Normal"/>
    <w:link w:val="Heading3Char"/>
    <w:uiPriority w:val="9"/>
    <w:unhideWhenUsed/>
    <w:rsid w:val="00CF1DEC"/>
    <w:pPr>
      <w:outlineLvl w:val="2"/>
    </w:pPr>
  </w:style>
  <w:style w:type="paragraph" w:styleId="Heading4">
    <w:name w:val="heading 4"/>
    <w:aliases w:val="4*"/>
    <w:basedOn w:val="SPEC3"/>
    <w:next w:val="Normal"/>
    <w:link w:val="Heading4Char"/>
    <w:uiPriority w:val="9"/>
    <w:unhideWhenUsed/>
    <w:rsid w:val="00CF1DEC"/>
    <w:pPr>
      <w:outlineLvl w:val="3"/>
    </w:pPr>
  </w:style>
  <w:style w:type="paragraph" w:styleId="Heading5">
    <w:name w:val="heading 5"/>
    <w:aliases w:val="5*"/>
    <w:basedOn w:val="SPEC4"/>
    <w:next w:val="Normal"/>
    <w:link w:val="Heading5Char"/>
    <w:uiPriority w:val="9"/>
    <w:unhideWhenUsed/>
    <w:rsid w:val="00CF1DEC"/>
    <w:pPr>
      <w:outlineLvl w:val="4"/>
    </w:pPr>
  </w:style>
  <w:style w:type="paragraph" w:styleId="Heading6">
    <w:name w:val="heading 6"/>
    <w:aliases w:val="6*"/>
    <w:basedOn w:val="SPEC5"/>
    <w:next w:val="Normal"/>
    <w:link w:val="Heading6Char"/>
    <w:uiPriority w:val="9"/>
    <w:unhideWhenUsed/>
    <w:rsid w:val="00CF1DEC"/>
    <w:pPr>
      <w:outlineLvl w:val="5"/>
    </w:pPr>
  </w:style>
  <w:style w:type="paragraph" w:styleId="Heading7">
    <w:name w:val="heading 7"/>
    <w:basedOn w:val="SPEC6"/>
    <w:next w:val="Normal"/>
    <w:qFormat/>
    <w:rsid w:val="00CF1DEC"/>
    <w:pPr>
      <w:outlineLvl w:val="6"/>
    </w:pPr>
  </w:style>
  <w:style w:type="paragraph" w:styleId="Heading8">
    <w:name w:val="heading 8"/>
    <w:basedOn w:val="SPEC7"/>
    <w:next w:val="Normal"/>
    <w:qFormat/>
    <w:rsid w:val="00CF1DEC"/>
    <w:pPr>
      <w:outlineLvl w:val="7"/>
    </w:pPr>
  </w:style>
  <w:style w:type="paragraph" w:styleId="Heading9">
    <w:name w:val="heading 9"/>
    <w:basedOn w:val="Normal"/>
    <w:next w:val="Normal"/>
    <w:qFormat/>
    <w:rsid w:val="00CF1DEC"/>
    <w:pPr>
      <w:numPr>
        <w:ilvl w:val="8"/>
        <w:numId w:val="3"/>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qFormat/>
    <w:rsid w:val="00CF1DEC"/>
    <w:pPr>
      <w:keepNext/>
      <w:numPr>
        <w:numId w:val="3"/>
      </w:numPr>
      <w:tabs>
        <w:tab w:val="left" w:pos="1080"/>
      </w:tabs>
      <w:jc w:val="both"/>
    </w:pPr>
    <w:rPr>
      <w:rFonts w:cs="Arial"/>
      <w:b/>
      <w:caps/>
      <w:szCs w:val="24"/>
    </w:rPr>
  </w:style>
  <w:style w:type="character" w:customStyle="1" w:styleId="Heading1Char">
    <w:name w:val="Heading 1 Char"/>
    <w:aliases w:val="1* Char"/>
    <w:link w:val="Heading1"/>
    <w:uiPriority w:val="9"/>
    <w:rsid w:val="00CF1DEC"/>
    <w:rPr>
      <w:rFonts w:ascii="Arial" w:eastAsia="Calibri" w:hAnsi="Arial" w:cs="Arial"/>
      <w:b/>
      <w:caps/>
      <w:sz w:val="24"/>
      <w:szCs w:val="24"/>
    </w:rPr>
  </w:style>
  <w:style w:type="paragraph" w:customStyle="1" w:styleId="SPEC1">
    <w:name w:val="SPEC1"/>
    <w:basedOn w:val="Normal"/>
    <w:qFormat/>
    <w:rsid w:val="0074245D"/>
    <w:pPr>
      <w:keepNext/>
      <w:numPr>
        <w:ilvl w:val="1"/>
        <w:numId w:val="3"/>
      </w:numPr>
      <w:ind w:left="720"/>
      <w:jc w:val="both"/>
      <w:outlineLvl w:val="0"/>
    </w:pPr>
    <w:rPr>
      <w:rFonts w:cs="Arial"/>
      <w:caps/>
      <w:szCs w:val="24"/>
    </w:rPr>
  </w:style>
  <w:style w:type="character" w:customStyle="1" w:styleId="Heading2Char">
    <w:name w:val="Heading 2 Char"/>
    <w:aliases w:val="2* Char"/>
    <w:link w:val="Heading2"/>
    <w:uiPriority w:val="9"/>
    <w:rsid w:val="00CF1DEC"/>
    <w:rPr>
      <w:rFonts w:ascii="Arial" w:eastAsia="Calibri" w:hAnsi="Arial" w:cs="Arial"/>
      <w:caps/>
      <w:sz w:val="24"/>
      <w:szCs w:val="24"/>
    </w:rPr>
  </w:style>
  <w:style w:type="paragraph" w:customStyle="1" w:styleId="SPEC2">
    <w:name w:val="SPEC2"/>
    <w:basedOn w:val="SPECIndent"/>
    <w:rsid w:val="00CF1DEC"/>
    <w:pPr>
      <w:numPr>
        <w:ilvl w:val="2"/>
        <w:numId w:val="3"/>
      </w:numPr>
    </w:pPr>
  </w:style>
  <w:style w:type="paragraph" w:customStyle="1" w:styleId="SPECIndent">
    <w:name w:val="SPEC Indent"/>
    <w:basedOn w:val="Normal"/>
    <w:qFormat/>
    <w:rsid w:val="00CF1DEC"/>
    <w:pPr>
      <w:ind w:left="720"/>
      <w:jc w:val="both"/>
    </w:pPr>
    <w:rPr>
      <w:rFonts w:cs="Arial"/>
      <w:szCs w:val="24"/>
    </w:rPr>
  </w:style>
  <w:style w:type="character" w:customStyle="1" w:styleId="Heading3Char">
    <w:name w:val="Heading 3 Char"/>
    <w:aliases w:val="3* Char"/>
    <w:link w:val="Heading3"/>
    <w:uiPriority w:val="9"/>
    <w:rsid w:val="00CF1DEC"/>
    <w:rPr>
      <w:rFonts w:ascii="Arial" w:eastAsia="Calibri" w:hAnsi="Arial" w:cs="Arial"/>
      <w:sz w:val="24"/>
      <w:szCs w:val="24"/>
    </w:rPr>
  </w:style>
  <w:style w:type="paragraph" w:customStyle="1" w:styleId="SPEC3">
    <w:name w:val="SPEC3"/>
    <w:basedOn w:val="SPEC2"/>
    <w:rsid w:val="00CF1DEC"/>
    <w:pPr>
      <w:numPr>
        <w:ilvl w:val="3"/>
      </w:numPr>
    </w:pPr>
  </w:style>
  <w:style w:type="character" w:customStyle="1" w:styleId="Heading4Char">
    <w:name w:val="Heading 4 Char"/>
    <w:aliases w:val="4* Char"/>
    <w:link w:val="Heading4"/>
    <w:uiPriority w:val="9"/>
    <w:rsid w:val="00CF1DEC"/>
    <w:rPr>
      <w:rFonts w:ascii="Arial" w:eastAsia="Calibri" w:hAnsi="Arial" w:cs="Arial"/>
      <w:sz w:val="24"/>
      <w:szCs w:val="24"/>
    </w:rPr>
  </w:style>
  <w:style w:type="paragraph" w:customStyle="1" w:styleId="SPEC4">
    <w:name w:val="SPEC4"/>
    <w:basedOn w:val="SPEC3"/>
    <w:rsid w:val="00CF1DEC"/>
    <w:pPr>
      <w:numPr>
        <w:ilvl w:val="4"/>
      </w:numPr>
    </w:pPr>
  </w:style>
  <w:style w:type="character" w:customStyle="1" w:styleId="Heading5Char">
    <w:name w:val="Heading 5 Char"/>
    <w:aliases w:val="5* Char"/>
    <w:link w:val="Heading5"/>
    <w:uiPriority w:val="9"/>
    <w:rsid w:val="00CF1DEC"/>
    <w:rPr>
      <w:rFonts w:ascii="Arial" w:eastAsia="Calibri" w:hAnsi="Arial" w:cs="Arial"/>
      <w:sz w:val="24"/>
      <w:szCs w:val="24"/>
    </w:rPr>
  </w:style>
  <w:style w:type="paragraph" w:customStyle="1" w:styleId="SPEC5">
    <w:name w:val="SPEC5"/>
    <w:basedOn w:val="SPEC4"/>
    <w:rsid w:val="00CF1DEC"/>
    <w:pPr>
      <w:numPr>
        <w:ilvl w:val="5"/>
      </w:numPr>
    </w:pPr>
  </w:style>
  <w:style w:type="character" w:customStyle="1" w:styleId="Heading6Char">
    <w:name w:val="Heading 6 Char"/>
    <w:aliases w:val="6* Char"/>
    <w:link w:val="Heading6"/>
    <w:uiPriority w:val="9"/>
    <w:rsid w:val="00CF1DEC"/>
    <w:rPr>
      <w:rFonts w:ascii="Arial" w:eastAsia="Calibri" w:hAnsi="Arial" w:cs="Arial"/>
      <w:sz w:val="24"/>
      <w:szCs w:val="24"/>
    </w:rPr>
  </w:style>
  <w:style w:type="paragraph" w:customStyle="1" w:styleId="SPEC6">
    <w:name w:val="SPEC6"/>
    <w:basedOn w:val="SPEC5"/>
    <w:qFormat/>
    <w:rsid w:val="00CF1DEC"/>
    <w:pPr>
      <w:numPr>
        <w:ilvl w:val="6"/>
      </w:numPr>
    </w:pPr>
  </w:style>
  <w:style w:type="paragraph" w:customStyle="1" w:styleId="SPEC7">
    <w:name w:val="SPEC7"/>
    <w:basedOn w:val="SPEC6"/>
    <w:qFormat/>
    <w:rsid w:val="00CF1DEC"/>
    <w:pPr>
      <w:numPr>
        <w:ilvl w:val="7"/>
      </w:numPr>
    </w:pPr>
  </w:style>
  <w:style w:type="paragraph" w:customStyle="1" w:styleId="SPECIndent2">
    <w:name w:val="SPEC Indent 2"/>
    <w:basedOn w:val="SPECIndent"/>
    <w:qFormat/>
    <w:rsid w:val="00CF1DEC"/>
    <w:pPr>
      <w:ind w:left="1296"/>
    </w:pPr>
  </w:style>
  <w:style w:type="paragraph" w:customStyle="1" w:styleId="SPECIndent3">
    <w:name w:val="SPEC Indent 3"/>
    <w:basedOn w:val="SPECIndent2"/>
    <w:qFormat/>
    <w:rsid w:val="00CF1DEC"/>
    <w:pPr>
      <w:ind w:left="1872"/>
    </w:pPr>
  </w:style>
  <w:style w:type="paragraph" w:customStyle="1" w:styleId="SPECIndent4">
    <w:name w:val="SPEC Indent 4"/>
    <w:basedOn w:val="SPECIndent3"/>
    <w:qFormat/>
    <w:rsid w:val="00CF1DEC"/>
    <w:pPr>
      <w:ind w:left="2448"/>
    </w:pPr>
  </w:style>
  <w:style w:type="paragraph" w:customStyle="1" w:styleId="SPECIndent5">
    <w:name w:val="SPEC Indent 5"/>
    <w:basedOn w:val="SPECIndent4"/>
    <w:qFormat/>
    <w:rsid w:val="00CF1DEC"/>
    <w:pPr>
      <w:ind w:left="3024"/>
    </w:pPr>
  </w:style>
  <w:style w:type="paragraph" w:customStyle="1" w:styleId="SPECIndent6">
    <w:name w:val="SPEC Indent 6"/>
    <w:basedOn w:val="SPECIndent5"/>
    <w:qFormat/>
    <w:rsid w:val="00CF1DEC"/>
    <w:pPr>
      <w:ind w:left="3600"/>
    </w:pPr>
  </w:style>
  <w:style w:type="paragraph" w:customStyle="1" w:styleId="Title-Table">
    <w:name w:val="Title-Table"/>
    <w:aliases w:val="TT*"/>
    <w:basedOn w:val="Normal"/>
    <w:next w:val="BodyText"/>
    <w:rsid w:val="00CF1DEC"/>
    <w:pPr>
      <w:spacing w:after="0"/>
      <w:jc w:val="center"/>
    </w:pPr>
    <w:rPr>
      <w:b/>
      <w:sz w:val="20"/>
    </w:rPr>
  </w:style>
  <w:style w:type="paragraph" w:styleId="BodyText">
    <w:name w:val="Body Text"/>
    <w:basedOn w:val="Normal"/>
    <w:link w:val="BodyTextChar"/>
    <w:semiHidden/>
    <w:unhideWhenUsed/>
    <w:rsid w:val="00CF1DEC"/>
  </w:style>
  <w:style w:type="character" w:customStyle="1" w:styleId="BodyTextChar">
    <w:name w:val="Body Text Char"/>
    <w:basedOn w:val="DefaultParagraphFont"/>
    <w:link w:val="BodyText"/>
    <w:semiHidden/>
    <w:rsid w:val="00CF1DEC"/>
    <w:rPr>
      <w:rFonts w:ascii="Arial" w:eastAsia="Calibri" w:hAnsi="Arial"/>
      <w:sz w:val="24"/>
      <w:szCs w:val="22"/>
    </w:rPr>
  </w:style>
  <w:style w:type="character" w:customStyle="1" w:styleId="EmphasisBold">
    <w:name w:val="Emphasis_Bold"/>
    <w:basedOn w:val="DefaultParagraphFont"/>
    <w:uiPriority w:val="1"/>
    <w:qFormat/>
    <w:rsid w:val="00CF1DEC"/>
    <w:rPr>
      <w:b/>
    </w:rPr>
  </w:style>
  <w:style w:type="character" w:customStyle="1" w:styleId="EmphasisItalic">
    <w:name w:val="Emphasis_Italic"/>
    <w:basedOn w:val="DefaultParagraphFont"/>
    <w:uiPriority w:val="1"/>
    <w:qFormat/>
    <w:rsid w:val="00CF1DEC"/>
    <w:rPr>
      <w:i/>
    </w:rPr>
  </w:style>
  <w:style w:type="character" w:customStyle="1" w:styleId="EmphasisUnderline">
    <w:name w:val="Emphasis_Underline"/>
    <w:basedOn w:val="DefaultParagraphFont"/>
    <w:uiPriority w:val="1"/>
    <w:qFormat/>
    <w:rsid w:val="00CF1DEC"/>
    <w:rPr>
      <w:u w:val="single"/>
    </w:rPr>
  </w:style>
  <w:style w:type="paragraph" w:customStyle="1" w:styleId="TableHeading">
    <w:name w:val="Table Heading"/>
    <w:basedOn w:val="TableText"/>
    <w:rsid w:val="00CF1DEC"/>
    <w:pPr>
      <w:jc w:val="center"/>
    </w:pPr>
    <w:rPr>
      <w:b/>
    </w:rPr>
  </w:style>
  <w:style w:type="paragraph" w:customStyle="1" w:styleId="TableText">
    <w:name w:val="Table Text"/>
    <w:basedOn w:val="Normal"/>
    <w:rsid w:val="00CF1DEC"/>
    <w:pPr>
      <w:spacing w:before="40" w:after="40"/>
    </w:pPr>
    <w:rPr>
      <w:sz w:val="18"/>
    </w:rPr>
  </w:style>
  <w:style w:type="paragraph" w:styleId="Header">
    <w:name w:val="header"/>
    <w:basedOn w:val="Normal"/>
    <w:link w:val="HeaderChar"/>
    <w:uiPriority w:val="99"/>
    <w:unhideWhenUsed/>
    <w:rsid w:val="00CF1DEC"/>
    <w:pPr>
      <w:tabs>
        <w:tab w:val="center" w:pos="4680"/>
        <w:tab w:val="right" w:pos="9360"/>
      </w:tabs>
    </w:pPr>
  </w:style>
  <w:style w:type="character" w:customStyle="1" w:styleId="HeaderChar">
    <w:name w:val="Header Char"/>
    <w:link w:val="Header"/>
    <w:uiPriority w:val="99"/>
    <w:rsid w:val="00CF1DEC"/>
    <w:rPr>
      <w:rFonts w:ascii="Arial" w:eastAsia="Calibri" w:hAnsi="Arial"/>
      <w:sz w:val="24"/>
      <w:szCs w:val="22"/>
    </w:rPr>
  </w:style>
  <w:style w:type="paragraph" w:customStyle="1" w:styleId="SectionEnd">
    <w:name w:val="Section End"/>
    <w:basedOn w:val="Normal"/>
    <w:rsid w:val="00CF1DEC"/>
    <w:pPr>
      <w:jc w:val="center"/>
    </w:pPr>
    <w:rPr>
      <w:rFonts w:cs="Arial"/>
      <w:b/>
      <w:caps/>
      <w:szCs w:val="24"/>
    </w:rPr>
  </w:style>
  <w:style w:type="paragraph" w:customStyle="1" w:styleId="SectionTOC">
    <w:name w:val="Section TOC"/>
    <w:basedOn w:val="Normal"/>
    <w:rsid w:val="00CF1DEC"/>
    <w:pPr>
      <w:spacing w:after="480"/>
      <w:jc w:val="center"/>
    </w:pPr>
    <w:rPr>
      <w:b/>
      <w:caps/>
      <w:vanish/>
      <w:color w:val="000080"/>
    </w:rPr>
  </w:style>
  <w:style w:type="paragraph" w:styleId="Footer">
    <w:name w:val="footer"/>
    <w:basedOn w:val="Normal"/>
    <w:link w:val="FooterChar"/>
    <w:uiPriority w:val="99"/>
    <w:unhideWhenUsed/>
    <w:rsid w:val="00CF1DEC"/>
    <w:pPr>
      <w:tabs>
        <w:tab w:val="center" w:pos="4680"/>
        <w:tab w:val="right" w:pos="9360"/>
      </w:tabs>
    </w:pPr>
  </w:style>
  <w:style w:type="character" w:customStyle="1" w:styleId="FooterChar">
    <w:name w:val="Footer Char"/>
    <w:link w:val="Footer"/>
    <w:uiPriority w:val="99"/>
    <w:rsid w:val="00CF1DEC"/>
    <w:rPr>
      <w:rFonts w:ascii="Arial" w:eastAsia="Calibri" w:hAnsi="Arial"/>
      <w:sz w:val="24"/>
      <w:szCs w:val="22"/>
    </w:rPr>
  </w:style>
  <w:style w:type="character" w:styleId="PageNumber">
    <w:name w:val="page number"/>
    <w:uiPriority w:val="99"/>
    <w:unhideWhenUsed/>
    <w:rsid w:val="00CF1DEC"/>
    <w:rPr>
      <w:rFonts w:ascii="Calibri" w:hAnsi="Calibri"/>
      <w:b w:val="0"/>
      <w:i w:val="0"/>
      <w:sz w:val="20"/>
    </w:rPr>
  </w:style>
  <w:style w:type="paragraph" w:customStyle="1" w:styleId="tablenote">
    <w:name w:val="tablenote"/>
    <w:basedOn w:val="Normal"/>
    <w:rsid w:val="00CF1DEC"/>
    <w:pPr>
      <w:spacing w:before="60" w:line="200" w:lineRule="exact"/>
      <w:ind w:left="216" w:hanging="216"/>
    </w:pPr>
    <w:rPr>
      <w:sz w:val="18"/>
    </w:rPr>
  </w:style>
  <w:style w:type="paragraph" w:customStyle="1" w:styleId="SPECTEXT">
    <w:name w:val="SPEC TEXT"/>
    <w:basedOn w:val="Normal"/>
    <w:rsid w:val="00CF1DEC"/>
    <w:pPr>
      <w:jc w:val="both"/>
    </w:pPr>
    <w:rPr>
      <w:rFonts w:cs="Arial"/>
    </w:rPr>
  </w:style>
  <w:style w:type="character" w:styleId="Hyperlink">
    <w:name w:val="Hyperlink"/>
    <w:rsid w:val="00CF1DEC"/>
    <w:rPr>
      <w:color w:val="0000FF"/>
      <w:u w:val="single"/>
    </w:rPr>
  </w:style>
  <w:style w:type="paragraph" w:customStyle="1" w:styleId="header-even">
    <w:name w:val="header-even"/>
    <w:aliases w:val="EH*"/>
    <w:basedOn w:val="Header"/>
    <w:next w:val="Normal"/>
    <w:rsid w:val="00CF1DEC"/>
    <w:pPr>
      <w:pBdr>
        <w:bottom w:val="single" w:sz="4" w:space="1" w:color="auto"/>
      </w:pBdr>
    </w:pPr>
    <w:rPr>
      <w:rFonts w:cs="Arial"/>
      <w:i/>
      <w:sz w:val="20"/>
      <w:szCs w:val="20"/>
    </w:rPr>
  </w:style>
  <w:style w:type="paragraph" w:customStyle="1" w:styleId="header-odd">
    <w:name w:val="header-odd"/>
    <w:aliases w:val="OH*"/>
    <w:basedOn w:val="Header"/>
    <w:next w:val="Normal"/>
    <w:rsid w:val="00CF1DEC"/>
    <w:pPr>
      <w:pBdr>
        <w:bottom w:val="single" w:sz="4" w:space="1" w:color="auto"/>
      </w:pBdr>
      <w:jc w:val="right"/>
    </w:pPr>
    <w:rPr>
      <w:rFonts w:cs="Arial"/>
      <w:i/>
      <w:sz w:val="20"/>
      <w:szCs w:val="20"/>
    </w:rPr>
  </w:style>
  <w:style w:type="paragraph" w:styleId="ListBullet">
    <w:name w:val="List Bullet"/>
    <w:basedOn w:val="Normal"/>
    <w:uiPriority w:val="99"/>
    <w:unhideWhenUsed/>
    <w:rsid w:val="00CF1DEC"/>
    <w:pPr>
      <w:numPr>
        <w:numId w:val="2"/>
      </w:numPr>
      <w:spacing w:line="280" w:lineRule="exact"/>
      <w:ind w:right="720"/>
      <w:contextualSpacing/>
    </w:pPr>
    <w:rPr>
      <w:rFonts w:ascii="Times New Roman" w:hAnsi="Times New Roman"/>
    </w:rPr>
  </w:style>
  <w:style w:type="paragraph" w:customStyle="1" w:styleId="SectionTitle">
    <w:name w:val="Section Title"/>
    <w:basedOn w:val="Normal"/>
    <w:rsid w:val="00CF1DEC"/>
    <w:pPr>
      <w:pBdr>
        <w:bottom w:val="single" w:sz="6" w:space="1" w:color="auto"/>
      </w:pBdr>
    </w:pPr>
    <w:rPr>
      <w:b/>
    </w:rPr>
  </w:style>
  <w:style w:type="paragraph" w:customStyle="1" w:styleId="ProjectNo">
    <w:name w:val="Project No."/>
    <w:basedOn w:val="Normal"/>
    <w:rsid w:val="00CF1DEC"/>
    <w:pPr>
      <w:pBdr>
        <w:top w:val="single" w:sz="6" w:space="1" w:color="auto"/>
      </w:pBdr>
      <w:tabs>
        <w:tab w:val="center" w:pos="4680"/>
        <w:tab w:val="right" w:pos="9360"/>
      </w:tabs>
    </w:pPr>
    <w:rPr>
      <w:b/>
      <w:sz w:val="18"/>
    </w:rPr>
  </w:style>
  <w:style w:type="paragraph" w:styleId="Revision">
    <w:name w:val="Revision"/>
    <w:hidden/>
    <w:uiPriority w:val="99"/>
    <w:semiHidden/>
    <w:rsid w:val="00CF1DEC"/>
    <w:rPr>
      <w:rFonts w:ascii="Arial" w:eastAsia="Calibri" w:hAnsi="Arial"/>
      <w:sz w:val="24"/>
      <w:szCs w:val="22"/>
    </w:rPr>
  </w:style>
  <w:style w:type="table" w:styleId="TableGrid">
    <w:name w:val="Table Grid"/>
    <w:basedOn w:val="TableNormal"/>
    <w:rsid w:val="00CF1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F1DEC"/>
    <w:rPr>
      <w:color w:val="800080" w:themeColor="followedHyperlink"/>
      <w:u w:val="single"/>
    </w:rPr>
  </w:style>
  <w:style w:type="character" w:styleId="CommentReference">
    <w:name w:val="annotation reference"/>
    <w:basedOn w:val="DefaultParagraphFont"/>
    <w:uiPriority w:val="99"/>
    <w:semiHidden/>
    <w:unhideWhenUsed/>
    <w:rsid w:val="00DE51F7"/>
    <w:rPr>
      <w:sz w:val="16"/>
      <w:szCs w:val="16"/>
    </w:rPr>
  </w:style>
  <w:style w:type="paragraph" w:styleId="CommentSubject">
    <w:name w:val="annotation subject"/>
    <w:basedOn w:val="Normal"/>
    <w:link w:val="CommentSubjectChar"/>
    <w:semiHidden/>
    <w:unhideWhenUsed/>
    <w:rsid w:val="005D7CFD"/>
    <w:rPr>
      <w:b/>
      <w:bCs/>
    </w:rPr>
  </w:style>
  <w:style w:type="character" w:customStyle="1" w:styleId="CommentSubjectChar">
    <w:name w:val="Comment Subject Char"/>
    <w:basedOn w:val="DefaultParagraphFont"/>
    <w:link w:val="CommentSubject"/>
    <w:semiHidden/>
    <w:rsid w:val="005D7CFD"/>
    <w:rPr>
      <w:rFonts w:ascii="Arial" w:eastAsia="Calibri" w:hAnsi="Arial"/>
      <w:b/>
      <w:bCs/>
    </w:rPr>
  </w:style>
  <w:style w:type="paragraph" w:styleId="BalloonText">
    <w:name w:val="Balloon Text"/>
    <w:basedOn w:val="Normal"/>
    <w:link w:val="BalloonTextChar"/>
    <w:uiPriority w:val="99"/>
    <w:semiHidden/>
    <w:unhideWhenUsed/>
    <w:rsid w:val="00DE51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F7"/>
    <w:rPr>
      <w:rFonts w:ascii="Segoe UI" w:eastAsia="Calibri" w:hAnsi="Segoe UI" w:cs="Segoe UI"/>
      <w:sz w:val="18"/>
      <w:szCs w:val="18"/>
    </w:rPr>
  </w:style>
  <w:style w:type="paragraph" w:styleId="Bibliography">
    <w:name w:val="Bibliography"/>
    <w:basedOn w:val="Normal"/>
    <w:next w:val="Normal"/>
    <w:uiPriority w:val="37"/>
    <w:semiHidden/>
    <w:unhideWhenUsed/>
    <w:rsid w:val="00F333E5"/>
  </w:style>
  <w:style w:type="paragraph" w:styleId="BlockText">
    <w:name w:val="Block Text"/>
    <w:basedOn w:val="Normal"/>
    <w:semiHidden/>
    <w:unhideWhenUsed/>
    <w:rsid w:val="00F333E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F333E5"/>
    <w:pPr>
      <w:spacing w:line="480" w:lineRule="auto"/>
    </w:pPr>
  </w:style>
  <w:style w:type="character" w:customStyle="1" w:styleId="BodyText2Char">
    <w:name w:val="Body Text 2 Char"/>
    <w:basedOn w:val="DefaultParagraphFont"/>
    <w:link w:val="BodyText2"/>
    <w:semiHidden/>
    <w:rsid w:val="00F333E5"/>
    <w:rPr>
      <w:rFonts w:ascii="Arial" w:eastAsia="Calibri" w:hAnsi="Arial"/>
      <w:sz w:val="24"/>
      <w:szCs w:val="22"/>
    </w:rPr>
  </w:style>
  <w:style w:type="paragraph" w:styleId="BodyText3">
    <w:name w:val="Body Text 3"/>
    <w:basedOn w:val="Normal"/>
    <w:link w:val="BodyText3Char"/>
    <w:semiHidden/>
    <w:unhideWhenUsed/>
    <w:rsid w:val="00F333E5"/>
    <w:rPr>
      <w:sz w:val="16"/>
      <w:szCs w:val="16"/>
    </w:rPr>
  </w:style>
  <w:style w:type="character" w:customStyle="1" w:styleId="BodyText3Char">
    <w:name w:val="Body Text 3 Char"/>
    <w:basedOn w:val="DefaultParagraphFont"/>
    <w:link w:val="BodyText3"/>
    <w:semiHidden/>
    <w:rsid w:val="00F333E5"/>
    <w:rPr>
      <w:rFonts w:ascii="Arial" w:eastAsia="Calibri" w:hAnsi="Arial"/>
      <w:sz w:val="16"/>
      <w:szCs w:val="16"/>
    </w:rPr>
  </w:style>
  <w:style w:type="paragraph" w:styleId="BodyTextIndent">
    <w:name w:val="Body Text Indent"/>
    <w:basedOn w:val="Normal"/>
    <w:link w:val="BodyTextIndentChar"/>
    <w:semiHidden/>
    <w:unhideWhenUsed/>
    <w:rsid w:val="00F333E5"/>
    <w:pPr>
      <w:ind w:left="360"/>
    </w:pPr>
  </w:style>
  <w:style w:type="character" w:customStyle="1" w:styleId="BodyTextIndentChar">
    <w:name w:val="Body Text Indent Char"/>
    <w:basedOn w:val="DefaultParagraphFont"/>
    <w:link w:val="BodyTextIndent"/>
    <w:semiHidden/>
    <w:rsid w:val="00F333E5"/>
    <w:rPr>
      <w:rFonts w:ascii="Arial" w:eastAsia="Calibri" w:hAnsi="Arial"/>
      <w:sz w:val="24"/>
      <w:szCs w:val="22"/>
    </w:rPr>
  </w:style>
  <w:style w:type="paragraph" w:styleId="BodyTextFirstIndent2">
    <w:name w:val="Body Text First Indent 2"/>
    <w:basedOn w:val="BodyTextIndent"/>
    <w:link w:val="BodyTextFirstIndent2Char"/>
    <w:semiHidden/>
    <w:unhideWhenUsed/>
    <w:rsid w:val="00F333E5"/>
    <w:pPr>
      <w:ind w:firstLine="360"/>
    </w:pPr>
  </w:style>
  <w:style w:type="character" w:customStyle="1" w:styleId="BodyTextFirstIndent2Char">
    <w:name w:val="Body Text First Indent 2 Char"/>
    <w:basedOn w:val="BodyTextIndentChar"/>
    <w:link w:val="BodyTextFirstIndent2"/>
    <w:semiHidden/>
    <w:rsid w:val="00F333E5"/>
    <w:rPr>
      <w:rFonts w:ascii="Arial" w:eastAsia="Calibri" w:hAnsi="Arial"/>
      <w:sz w:val="24"/>
      <w:szCs w:val="22"/>
    </w:rPr>
  </w:style>
  <w:style w:type="paragraph" w:styleId="BodyTextIndent2">
    <w:name w:val="Body Text Indent 2"/>
    <w:basedOn w:val="Normal"/>
    <w:link w:val="BodyTextIndent2Char"/>
    <w:semiHidden/>
    <w:unhideWhenUsed/>
    <w:rsid w:val="00F333E5"/>
    <w:pPr>
      <w:spacing w:line="480" w:lineRule="auto"/>
      <w:ind w:left="360"/>
    </w:pPr>
  </w:style>
  <w:style w:type="character" w:customStyle="1" w:styleId="BodyTextIndent2Char">
    <w:name w:val="Body Text Indent 2 Char"/>
    <w:basedOn w:val="DefaultParagraphFont"/>
    <w:link w:val="BodyTextIndent2"/>
    <w:semiHidden/>
    <w:rsid w:val="00F333E5"/>
    <w:rPr>
      <w:rFonts w:ascii="Arial" w:eastAsia="Calibri" w:hAnsi="Arial"/>
      <w:sz w:val="24"/>
      <w:szCs w:val="22"/>
    </w:rPr>
  </w:style>
  <w:style w:type="paragraph" w:styleId="BodyTextIndent3">
    <w:name w:val="Body Text Indent 3"/>
    <w:basedOn w:val="Normal"/>
    <w:link w:val="BodyTextIndent3Char"/>
    <w:semiHidden/>
    <w:unhideWhenUsed/>
    <w:rsid w:val="00F333E5"/>
    <w:pPr>
      <w:ind w:left="360"/>
    </w:pPr>
    <w:rPr>
      <w:sz w:val="16"/>
      <w:szCs w:val="16"/>
    </w:rPr>
  </w:style>
  <w:style w:type="character" w:customStyle="1" w:styleId="BodyTextIndent3Char">
    <w:name w:val="Body Text Indent 3 Char"/>
    <w:basedOn w:val="DefaultParagraphFont"/>
    <w:link w:val="BodyTextIndent3"/>
    <w:semiHidden/>
    <w:rsid w:val="00F333E5"/>
    <w:rPr>
      <w:rFonts w:ascii="Arial" w:eastAsia="Calibri" w:hAnsi="Arial"/>
      <w:sz w:val="16"/>
      <w:szCs w:val="16"/>
    </w:rPr>
  </w:style>
  <w:style w:type="paragraph" w:styleId="Caption">
    <w:name w:val="caption"/>
    <w:basedOn w:val="Normal"/>
    <w:next w:val="Normal"/>
    <w:semiHidden/>
    <w:unhideWhenUsed/>
    <w:qFormat/>
    <w:rsid w:val="00F333E5"/>
    <w:pPr>
      <w:spacing w:after="200"/>
    </w:pPr>
    <w:rPr>
      <w:i/>
      <w:iCs/>
      <w:color w:val="1F497D" w:themeColor="text2"/>
      <w:sz w:val="18"/>
      <w:szCs w:val="18"/>
    </w:rPr>
  </w:style>
  <w:style w:type="paragraph" w:styleId="Closing">
    <w:name w:val="Closing"/>
    <w:basedOn w:val="Normal"/>
    <w:link w:val="ClosingChar"/>
    <w:semiHidden/>
    <w:unhideWhenUsed/>
    <w:rsid w:val="00F333E5"/>
    <w:pPr>
      <w:spacing w:after="0"/>
      <w:ind w:left="4320"/>
    </w:pPr>
  </w:style>
  <w:style w:type="character" w:customStyle="1" w:styleId="ClosingChar">
    <w:name w:val="Closing Char"/>
    <w:basedOn w:val="DefaultParagraphFont"/>
    <w:link w:val="Closing"/>
    <w:semiHidden/>
    <w:rsid w:val="00F333E5"/>
    <w:rPr>
      <w:rFonts w:ascii="Arial" w:eastAsia="Calibri" w:hAnsi="Arial"/>
      <w:sz w:val="24"/>
      <w:szCs w:val="22"/>
    </w:rPr>
  </w:style>
  <w:style w:type="paragraph" w:styleId="DocumentMap">
    <w:name w:val="Document Map"/>
    <w:basedOn w:val="Normal"/>
    <w:link w:val="DocumentMapChar"/>
    <w:semiHidden/>
    <w:unhideWhenUsed/>
    <w:rsid w:val="00F333E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F333E5"/>
    <w:rPr>
      <w:rFonts w:ascii="Segoe UI" w:eastAsia="Calibri" w:hAnsi="Segoe UI" w:cs="Segoe UI"/>
      <w:sz w:val="16"/>
      <w:szCs w:val="16"/>
    </w:rPr>
  </w:style>
  <w:style w:type="paragraph" w:styleId="E-mailSignature">
    <w:name w:val="E-mail Signature"/>
    <w:basedOn w:val="Normal"/>
    <w:link w:val="E-mailSignatureChar"/>
    <w:semiHidden/>
    <w:unhideWhenUsed/>
    <w:rsid w:val="00F333E5"/>
    <w:pPr>
      <w:spacing w:after="0"/>
    </w:pPr>
  </w:style>
  <w:style w:type="character" w:customStyle="1" w:styleId="E-mailSignatureChar">
    <w:name w:val="E-mail Signature Char"/>
    <w:basedOn w:val="DefaultParagraphFont"/>
    <w:link w:val="E-mailSignature"/>
    <w:semiHidden/>
    <w:rsid w:val="00F333E5"/>
    <w:rPr>
      <w:rFonts w:ascii="Arial" w:eastAsia="Calibri" w:hAnsi="Arial"/>
      <w:sz w:val="24"/>
      <w:szCs w:val="22"/>
    </w:rPr>
  </w:style>
  <w:style w:type="paragraph" w:styleId="EndnoteText">
    <w:name w:val="endnote text"/>
    <w:basedOn w:val="Normal"/>
    <w:link w:val="EndnoteTextChar"/>
    <w:semiHidden/>
    <w:unhideWhenUsed/>
    <w:rsid w:val="00F333E5"/>
    <w:pPr>
      <w:spacing w:after="0"/>
    </w:pPr>
    <w:rPr>
      <w:sz w:val="20"/>
      <w:szCs w:val="20"/>
    </w:rPr>
  </w:style>
  <w:style w:type="character" w:customStyle="1" w:styleId="EndnoteTextChar">
    <w:name w:val="Endnote Text Char"/>
    <w:basedOn w:val="DefaultParagraphFont"/>
    <w:link w:val="EndnoteText"/>
    <w:semiHidden/>
    <w:rsid w:val="00F333E5"/>
    <w:rPr>
      <w:rFonts w:ascii="Arial" w:eastAsia="Calibri" w:hAnsi="Arial"/>
    </w:rPr>
  </w:style>
  <w:style w:type="paragraph" w:styleId="EnvelopeAddress">
    <w:name w:val="envelope address"/>
    <w:basedOn w:val="Normal"/>
    <w:semiHidden/>
    <w:unhideWhenUsed/>
    <w:rsid w:val="00F333E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F333E5"/>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F333E5"/>
    <w:pPr>
      <w:spacing w:after="0"/>
    </w:pPr>
    <w:rPr>
      <w:sz w:val="20"/>
      <w:szCs w:val="20"/>
    </w:rPr>
  </w:style>
  <w:style w:type="character" w:customStyle="1" w:styleId="FootnoteTextChar">
    <w:name w:val="Footnote Text Char"/>
    <w:basedOn w:val="DefaultParagraphFont"/>
    <w:link w:val="FootnoteText"/>
    <w:semiHidden/>
    <w:rsid w:val="00F333E5"/>
    <w:rPr>
      <w:rFonts w:ascii="Arial" w:eastAsia="Calibri" w:hAnsi="Arial"/>
    </w:rPr>
  </w:style>
  <w:style w:type="paragraph" w:styleId="HTMLAddress">
    <w:name w:val="HTML Address"/>
    <w:basedOn w:val="Normal"/>
    <w:link w:val="HTMLAddressChar"/>
    <w:semiHidden/>
    <w:unhideWhenUsed/>
    <w:rsid w:val="00F333E5"/>
    <w:pPr>
      <w:spacing w:after="0"/>
    </w:pPr>
    <w:rPr>
      <w:i/>
      <w:iCs/>
    </w:rPr>
  </w:style>
  <w:style w:type="character" w:customStyle="1" w:styleId="HTMLAddressChar">
    <w:name w:val="HTML Address Char"/>
    <w:basedOn w:val="DefaultParagraphFont"/>
    <w:link w:val="HTMLAddress"/>
    <w:semiHidden/>
    <w:rsid w:val="00F333E5"/>
    <w:rPr>
      <w:rFonts w:ascii="Arial" w:eastAsia="Calibri" w:hAnsi="Arial"/>
      <w:i/>
      <w:iCs/>
      <w:sz w:val="24"/>
      <w:szCs w:val="22"/>
    </w:rPr>
  </w:style>
  <w:style w:type="paragraph" w:styleId="HTMLPreformatted">
    <w:name w:val="HTML Preformatted"/>
    <w:basedOn w:val="Normal"/>
    <w:link w:val="HTMLPreformattedChar"/>
    <w:semiHidden/>
    <w:unhideWhenUsed/>
    <w:rsid w:val="00F333E5"/>
    <w:pPr>
      <w:spacing w:after="0"/>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F333E5"/>
    <w:rPr>
      <w:rFonts w:ascii="Consolas" w:eastAsia="Calibri" w:hAnsi="Consolas" w:cs="Consolas"/>
    </w:rPr>
  </w:style>
  <w:style w:type="paragraph" w:styleId="Index1">
    <w:name w:val="index 1"/>
    <w:basedOn w:val="Normal"/>
    <w:next w:val="Normal"/>
    <w:autoRedefine/>
    <w:semiHidden/>
    <w:unhideWhenUsed/>
    <w:rsid w:val="00F333E5"/>
    <w:pPr>
      <w:spacing w:after="0"/>
      <w:ind w:left="240" w:hanging="240"/>
    </w:pPr>
  </w:style>
  <w:style w:type="paragraph" w:styleId="Index2">
    <w:name w:val="index 2"/>
    <w:basedOn w:val="Normal"/>
    <w:next w:val="Normal"/>
    <w:autoRedefine/>
    <w:semiHidden/>
    <w:unhideWhenUsed/>
    <w:rsid w:val="00F333E5"/>
    <w:pPr>
      <w:spacing w:after="0"/>
      <w:ind w:left="480" w:hanging="240"/>
    </w:pPr>
  </w:style>
  <w:style w:type="paragraph" w:styleId="Index3">
    <w:name w:val="index 3"/>
    <w:basedOn w:val="Normal"/>
    <w:next w:val="Normal"/>
    <w:autoRedefine/>
    <w:semiHidden/>
    <w:unhideWhenUsed/>
    <w:rsid w:val="00F333E5"/>
    <w:pPr>
      <w:spacing w:after="0"/>
      <w:ind w:left="720" w:hanging="240"/>
    </w:pPr>
  </w:style>
  <w:style w:type="paragraph" w:styleId="Index4">
    <w:name w:val="index 4"/>
    <w:basedOn w:val="Normal"/>
    <w:next w:val="Normal"/>
    <w:autoRedefine/>
    <w:semiHidden/>
    <w:unhideWhenUsed/>
    <w:rsid w:val="00F333E5"/>
    <w:pPr>
      <w:spacing w:after="0"/>
      <w:ind w:left="960" w:hanging="240"/>
    </w:pPr>
  </w:style>
  <w:style w:type="paragraph" w:styleId="Index5">
    <w:name w:val="index 5"/>
    <w:basedOn w:val="Normal"/>
    <w:next w:val="Normal"/>
    <w:autoRedefine/>
    <w:semiHidden/>
    <w:unhideWhenUsed/>
    <w:rsid w:val="00F333E5"/>
    <w:pPr>
      <w:spacing w:after="0"/>
      <w:ind w:left="1200" w:hanging="240"/>
    </w:pPr>
  </w:style>
  <w:style w:type="paragraph" w:styleId="Index6">
    <w:name w:val="index 6"/>
    <w:basedOn w:val="Normal"/>
    <w:next w:val="Normal"/>
    <w:autoRedefine/>
    <w:semiHidden/>
    <w:unhideWhenUsed/>
    <w:rsid w:val="00F333E5"/>
    <w:pPr>
      <w:spacing w:after="0"/>
      <w:ind w:left="1440" w:hanging="240"/>
    </w:pPr>
  </w:style>
  <w:style w:type="paragraph" w:styleId="Index7">
    <w:name w:val="index 7"/>
    <w:basedOn w:val="Normal"/>
    <w:next w:val="Normal"/>
    <w:autoRedefine/>
    <w:semiHidden/>
    <w:unhideWhenUsed/>
    <w:rsid w:val="00F333E5"/>
    <w:pPr>
      <w:spacing w:after="0"/>
      <w:ind w:left="1680" w:hanging="240"/>
    </w:pPr>
  </w:style>
  <w:style w:type="paragraph" w:styleId="Index8">
    <w:name w:val="index 8"/>
    <w:basedOn w:val="Normal"/>
    <w:next w:val="Normal"/>
    <w:autoRedefine/>
    <w:semiHidden/>
    <w:unhideWhenUsed/>
    <w:rsid w:val="00F333E5"/>
    <w:pPr>
      <w:spacing w:after="0"/>
      <w:ind w:left="1920" w:hanging="240"/>
    </w:pPr>
  </w:style>
  <w:style w:type="paragraph" w:styleId="Index9">
    <w:name w:val="index 9"/>
    <w:basedOn w:val="Normal"/>
    <w:next w:val="Normal"/>
    <w:autoRedefine/>
    <w:semiHidden/>
    <w:unhideWhenUsed/>
    <w:rsid w:val="00F333E5"/>
    <w:pPr>
      <w:spacing w:after="0"/>
      <w:ind w:left="2160" w:hanging="240"/>
    </w:pPr>
  </w:style>
  <w:style w:type="paragraph" w:styleId="IndexHeading">
    <w:name w:val="index heading"/>
    <w:basedOn w:val="Normal"/>
    <w:next w:val="Index1"/>
    <w:semiHidden/>
    <w:unhideWhenUsed/>
    <w:rsid w:val="00F333E5"/>
    <w:rPr>
      <w:rFonts w:asciiTheme="majorHAnsi" w:eastAsiaTheme="majorEastAsia" w:hAnsiTheme="majorHAnsi" w:cstheme="majorBidi"/>
      <w:b/>
      <w:bCs/>
    </w:rPr>
  </w:style>
  <w:style w:type="paragraph" w:styleId="List">
    <w:name w:val="List"/>
    <w:basedOn w:val="Normal"/>
    <w:semiHidden/>
    <w:unhideWhenUsed/>
    <w:rsid w:val="00F333E5"/>
    <w:pPr>
      <w:ind w:left="360" w:hanging="360"/>
      <w:contextualSpacing/>
    </w:pPr>
  </w:style>
  <w:style w:type="paragraph" w:styleId="List2">
    <w:name w:val="List 2"/>
    <w:basedOn w:val="Normal"/>
    <w:semiHidden/>
    <w:unhideWhenUsed/>
    <w:rsid w:val="00F333E5"/>
    <w:pPr>
      <w:ind w:left="720" w:hanging="360"/>
      <w:contextualSpacing/>
    </w:pPr>
  </w:style>
  <w:style w:type="paragraph" w:styleId="List3">
    <w:name w:val="List 3"/>
    <w:basedOn w:val="Normal"/>
    <w:semiHidden/>
    <w:unhideWhenUsed/>
    <w:rsid w:val="00F333E5"/>
    <w:pPr>
      <w:ind w:left="1080" w:hanging="360"/>
      <w:contextualSpacing/>
    </w:pPr>
  </w:style>
  <w:style w:type="paragraph" w:styleId="ListBullet2">
    <w:name w:val="List Bullet 2"/>
    <w:basedOn w:val="Normal"/>
    <w:uiPriority w:val="99"/>
    <w:semiHidden/>
    <w:unhideWhenUsed/>
    <w:rsid w:val="00F333E5"/>
    <w:pPr>
      <w:numPr>
        <w:numId w:val="52"/>
      </w:numPr>
      <w:contextualSpacing/>
    </w:pPr>
  </w:style>
  <w:style w:type="paragraph" w:styleId="ListBullet3">
    <w:name w:val="List Bullet 3"/>
    <w:basedOn w:val="Normal"/>
    <w:semiHidden/>
    <w:unhideWhenUsed/>
    <w:rsid w:val="00F333E5"/>
    <w:pPr>
      <w:numPr>
        <w:numId w:val="53"/>
      </w:numPr>
      <w:contextualSpacing/>
    </w:pPr>
  </w:style>
  <w:style w:type="paragraph" w:styleId="ListBullet4">
    <w:name w:val="List Bullet 4"/>
    <w:basedOn w:val="Normal"/>
    <w:semiHidden/>
    <w:unhideWhenUsed/>
    <w:rsid w:val="00F333E5"/>
    <w:pPr>
      <w:numPr>
        <w:numId w:val="54"/>
      </w:numPr>
      <w:contextualSpacing/>
    </w:pPr>
  </w:style>
  <w:style w:type="paragraph" w:styleId="ListBullet5">
    <w:name w:val="List Bullet 5"/>
    <w:basedOn w:val="Normal"/>
    <w:semiHidden/>
    <w:unhideWhenUsed/>
    <w:rsid w:val="00F333E5"/>
    <w:pPr>
      <w:numPr>
        <w:numId w:val="55"/>
      </w:numPr>
      <w:contextualSpacing/>
    </w:pPr>
  </w:style>
  <w:style w:type="paragraph" w:styleId="ListContinue">
    <w:name w:val="List Continue"/>
    <w:basedOn w:val="Normal"/>
    <w:semiHidden/>
    <w:unhideWhenUsed/>
    <w:rsid w:val="00F333E5"/>
    <w:pPr>
      <w:ind w:left="360"/>
      <w:contextualSpacing/>
    </w:pPr>
  </w:style>
  <w:style w:type="paragraph" w:styleId="ListContinue2">
    <w:name w:val="List Continue 2"/>
    <w:basedOn w:val="Normal"/>
    <w:semiHidden/>
    <w:unhideWhenUsed/>
    <w:rsid w:val="00F333E5"/>
    <w:pPr>
      <w:ind w:left="720"/>
      <w:contextualSpacing/>
    </w:pPr>
  </w:style>
  <w:style w:type="paragraph" w:styleId="ListContinue3">
    <w:name w:val="List Continue 3"/>
    <w:basedOn w:val="Normal"/>
    <w:semiHidden/>
    <w:unhideWhenUsed/>
    <w:rsid w:val="00F333E5"/>
    <w:pPr>
      <w:ind w:left="1080"/>
      <w:contextualSpacing/>
    </w:pPr>
  </w:style>
  <w:style w:type="paragraph" w:styleId="ListContinue4">
    <w:name w:val="List Continue 4"/>
    <w:basedOn w:val="Normal"/>
    <w:semiHidden/>
    <w:unhideWhenUsed/>
    <w:rsid w:val="00F333E5"/>
    <w:pPr>
      <w:ind w:left="1440"/>
      <w:contextualSpacing/>
    </w:pPr>
  </w:style>
  <w:style w:type="paragraph" w:styleId="ListContinue5">
    <w:name w:val="List Continue 5"/>
    <w:basedOn w:val="Normal"/>
    <w:semiHidden/>
    <w:unhideWhenUsed/>
    <w:rsid w:val="00F333E5"/>
    <w:pPr>
      <w:ind w:left="1800"/>
      <w:contextualSpacing/>
    </w:pPr>
  </w:style>
  <w:style w:type="paragraph" w:styleId="ListNumber">
    <w:name w:val="List Number"/>
    <w:basedOn w:val="Normal"/>
    <w:uiPriority w:val="99"/>
    <w:rsid w:val="00F333E5"/>
    <w:pPr>
      <w:numPr>
        <w:numId w:val="56"/>
      </w:numPr>
      <w:contextualSpacing/>
    </w:pPr>
  </w:style>
  <w:style w:type="paragraph" w:styleId="ListNumber2">
    <w:name w:val="List Number 2"/>
    <w:basedOn w:val="Normal"/>
    <w:semiHidden/>
    <w:unhideWhenUsed/>
    <w:rsid w:val="00F333E5"/>
    <w:pPr>
      <w:numPr>
        <w:numId w:val="57"/>
      </w:numPr>
      <w:contextualSpacing/>
    </w:pPr>
  </w:style>
  <w:style w:type="paragraph" w:styleId="ListNumber3">
    <w:name w:val="List Number 3"/>
    <w:basedOn w:val="Normal"/>
    <w:semiHidden/>
    <w:unhideWhenUsed/>
    <w:rsid w:val="00F333E5"/>
    <w:pPr>
      <w:numPr>
        <w:numId w:val="58"/>
      </w:numPr>
      <w:contextualSpacing/>
    </w:pPr>
  </w:style>
  <w:style w:type="paragraph" w:styleId="ListNumber4">
    <w:name w:val="List Number 4"/>
    <w:basedOn w:val="Normal"/>
    <w:semiHidden/>
    <w:unhideWhenUsed/>
    <w:rsid w:val="00F333E5"/>
    <w:pPr>
      <w:numPr>
        <w:numId w:val="59"/>
      </w:numPr>
      <w:contextualSpacing/>
    </w:pPr>
  </w:style>
  <w:style w:type="paragraph" w:styleId="ListNumber5">
    <w:name w:val="List Number 5"/>
    <w:basedOn w:val="Normal"/>
    <w:semiHidden/>
    <w:unhideWhenUsed/>
    <w:rsid w:val="00F333E5"/>
    <w:pPr>
      <w:numPr>
        <w:numId w:val="60"/>
      </w:numPr>
      <w:contextualSpacing/>
    </w:pPr>
  </w:style>
  <w:style w:type="paragraph" w:styleId="ListParagraph">
    <w:name w:val="List Paragraph"/>
    <w:basedOn w:val="Normal"/>
    <w:uiPriority w:val="34"/>
    <w:qFormat/>
    <w:rsid w:val="00F333E5"/>
    <w:pPr>
      <w:ind w:left="720"/>
      <w:contextualSpacing/>
    </w:pPr>
  </w:style>
  <w:style w:type="paragraph" w:styleId="MacroText">
    <w:name w:val="macro"/>
    <w:link w:val="MacroTextChar"/>
    <w:semiHidden/>
    <w:unhideWhenUsed/>
    <w:rsid w:val="00F333E5"/>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Consolas"/>
    </w:rPr>
  </w:style>
  <w:style w:type="character" w:customStyle="1" w:styleId="MacroTextChar">
    <w:name w:val="Macro Text Char"/>
    <w:basedOn w:val="DefaultParagraphFont"/>
    <w:link w:val="MacroText"/>
    <w:semiHidden/>
    <w:rsid w:val="00F333E5"/>
    <w:rPr>
      <w:rFonts w:ascii="Consolas" w:eastAsia="Calibri" w:hAnsi="Consolas" w:cs="Consolas"/>
    </w:rPr>
  </w:style>
  <w:style w:type="paragraph" w:styleId="MessageHeader">
    <w:name w:val="Message Header"/>
    <w:basedOn w:val="Normal"/>
    <w:link w:val="MessageHeaderChar"/>
    <w:semiHidden/>
    <w:unhideWhenUsed/>
    <w:rsid w:val="00F333E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F333E5"/>
    <w:rPr>
      <w:rFonts w:asciiTheme="majorHAnsi" w:eastAsiaTheme="majorEastAsia" w:hAnsiTheme="majorHAnsi" w:cstheme="majorBidi"/>
      <w:sz w:val="24"/>
      <w:szCs w:val="24"/>
      <w:shd w:val="pct20" w:color="auto" w:fill="auto"/>
    </w:rPr>
  </w:style>
  <w:style w:type="paragraph" w:styleId="NoSpacing">
    <w:name w:val="No Spacing"/>
    <w:uiPriority w:val="1"/>
    <w:qFormat/>
    <w:rsid w:val="00F333E5"/>
    <w:rPr>
      <w:rFonts w:ascii="Arial" w:eastAsia="Calibri" w:hAnsi="Arial"/>
      <w:sz w:val="24"/>
      <w:szCs w:val="22"/>
    </w:rPr>
  </w:style>
  <w:style w:type="paragraph" w:styleId="NormalWeb">
    <w:name w:val="Normal (Web)"/>
    <w:basedOn w:val="Normal"/>
    <w:semiHidden/>
    <w:unhideWhenUsed/>
    <w:rsid w:val="00F333E5"/>
    <w:rPr>
      <w:rFonts w:ascii="Times New Roman" w:hAnsi="Times New Roman"/>
      <w:szCs w:val="24"/>
    </w:rPr>
  </w:style>
  <w:style w:type="paragraph" w:styleId="NormalIndent">
    <w:name w:val="Normal Indent"/>
    <w:basedOn w:val="Normal"/>
    <w:semiHidden/>
    <w:unhideWhenUsed/>
    <w:rsid w:val="00F333E5"/>
    <w:pPr>
      <w:ind w:left="720"/>
    </w:pPr>
  </w:style>
  <w:style w:type="paragraph" w:styleId="NoteHeading">
    <w:name w:val="Note Heading"/>
    <w:basedOn w:val="Normal"/>
    <w:next w:val="Normal"/>
    <w:link w:val="NoteHeadingChar"/>
    <w:semiHidden/>
    <w:unhideWhenUsed/>
    <w:rsid w:val="00F333E5"/>
    <w:pPr>
      <w:spacing w:after="0"/>
    </w:pPr>
  </w:style>
  <w:style w:type="character" w:customStyle="1" w:styleId="NoteHeadingChar">
    <w:name w:val="Note Heading Char"/>
    <w:basedOn w:val="DefaultParagraphFont"/>
    <w:link w:val="NoteHeading"/>
    <w:semiHidden/>
    <w:rsid w:val="00F333E5"/>
    <w:rPr>
      <w:rFonts w:ascii="Arial" w:eastAsia="Calibri" w:hAnsi="Arial"/>
      <w:sz w:val="24"/>
      <w:szCs w:val="22"/>
    </w:rPr>
  </w:style>
  <w:style w:type="paragraph" w:styleId="PlainText">
    <w:name w:val="Plain Text"/>
    <w:basedOn w:val="Normal"/>
    <w:link w:val="PlainTextChar"/>
    <w:semiHidden/>
    <w:unhideWhenUsed/>
    <w:rsid w:val="00F333E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333E5"/>
    <w:rPr>
      <w:rFonts w:ascii="Consolas" w:eastAsia="Calibri" w:hAnsi="Consolas" w:cs="Consolas"/>
      <w:sz w:val="21"/>
      <w:szCs w:val="21"/>
    </w:rPr>
  </w:style>
  <w:style w:type="paragraph" w:styleId="Signature">
    <w:name w:val="Signature"/>
    <w:basedOn w:val="Normal"/>
    <w:link w:val="SignatureChar"/>
    <w:semiHidden/>
    <w:unhideWhenUsed/>
    <w:rsid w:val="00F333E5"/>
    <w:pPr>
      <w:spacing w:after="0"/>
      <w:ind w:left="4320"/>
    </w:pPr>
  </w:style>
  <w:style w:type="character" w:customStyle="1" w:styleId="SignatureChar">
    <w:name w:val="Signature Char"/>
    <w:basedOn w:val="DefaultParagraphFont"/>
    <w:link w:val="Signature"/>
    <w:semiHidden/>
    <w:rsid w:val="00F333E5"/>
    <w:rPr>
      <w:rFonts w:ascii="Arial" w:eastAsia="Calibri" w:hAnsi="Arial"/>
      <w:sz w:val="24"/>
      <w:szCs w:val="22"/>
    </w:rPr>
  </w:style>
  <w:style w:type="paragraph" w:styleId="TableofAuthorities">
    <w:name w:val="table of authorities"/>
    <w:basedOn w:val="Normal"/>
    <w:next w:val="Normal"/>
    <w:semiHidden/>
    <w:unhideWhenUsed/>
    <w:rsid w:val="00F333E5"/>
    <w:pPr>
      <w:spacing w:after="0"/>
      <w:ind w:left="240" w:hanging="240"/>
    </w:pPr>
  </w:style>
  <w:style w:type="paragraph" w:styleId="TableofFigures">
    <w:name w:val="table of figures"/>
    <w:basedOn w:val="Normal"/>
    <w:next w:val="Normal"/>
    <w:uiPriority w:val="99"/>
    <w:semiHidden/>
    <w:unhideWhenUsed/>
    <w:rsid w:val="00F333E5"/>
    <w:pPr>
      <w:spacing w:after="0"/>
    </w:pPr>
  </w:style>
  <w:style w:type="paragraph" w:styleId="TOAHeading">
    <w:name w:val="toa heading"/>
    <w:basedOn w:val="Normal"/>
    <w:next w:val="Normal"/>
    <w:semiHidden/>
    <w:unhideWhenUsed/>
    <w:rsid w:val="00F333E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333E5"/>
    <w:pPr>
      <w:spacing w:after="100"/>
    </w:pPr>
  </w:style>
  <w:style w:type="paragraph" w:styleId="TOC2">
    <w:name w:val="toc 2"/>
    <w:basedOn w:val="Normal"/>
    <w:next w:val="Normal"/>
    <w:autoRedefine/>
    <w:uiPriority w:val="39"/>
    <w:semiHidden/>
    <w:unhideWhenUsed/>
    <w:rsid w:val="00F333E5"/>
    <w:pPr>
      <w:spacing w:after="100"/>
      <w:ind w:left="240"/>
    </w:pPr>
  </w:style>
  <w:style w:type="paragraph" w:styleId="TOC3">
    <w:name w:val="toc 3"/>
    <w:basedOn w:val="Normal"/>
    <w:next w:val="Normal"/>
    <w:autoRedefine/>
    <w:uiPriority w:val="39"/>
    <w:semiHidden/>
    <w:unhideWhenUsed/>
    <w:rsid w:val="00F333E5"/>
    <w:pPr>
      <w:spacing w:after="100"/>
      <w:ind w:left="480"/>
    </w:pPr>
  </w:style>
  <w:style w:type="paragraph" w:styleId="TOC4">
    <w:name w:val="toc 4"/>
    <w:basedOn w:val="Normal"/>
    <w:next w:val="Normal"/>
    <w:autoRedefine/>
    <w:semiHidden/>
    <w:unhideWhenUsed/>
    <w:rsid w:val="00F333E5"/>
    <w:pPr>
      <w:spacing w:after="100"/>
      <w:ind w:left="720"/>
    </w:pPr>
  </w:style>
  <w:style w:type="paragraph" w:styleId="TOC5">
    <w:name w:val="toc 5"/>
    <w:basedOn w:val="Normal"/>
    <w:next w:val="Normal"/>
    <w:autoRedefine/>
    <w:semiHidden/>
    <w:unhideWhenUsed/>
    <w:rsid w:val="00F333E5"/>
    <w:pPr>
      <w:spacing w:after="100"/>
      <w:ind w:left="960"/>
    </w:pPr>
  </w:style>
  <w:style w:type="paragraph" w:styleId="TOC6">
    <w:name w:val="toc 6"/>
    <w:basedOn w:val="Normal"/>
    <w:next w:val="Normal"/>
    <w:autoRedefine/>
    <w:semiHidden/>
    <w:unhideWhenUsed/>
    <w:rsid w:val="00F333E5"/>
    <w:pPr>
      <w:spacing w:after="100"/>
      <w:ind w:left="1200"/>
    </w:pPr>
  </w:style>
  <w:style w:type="paragraph" w:styleId="TOC7">
    <w:name w:val="toc 7"/>
    <w:basedOn w:val="Normal"/>
    <w:next w:val="Normal"/>
    <w:autoRedefine/>
    <w:semiHidden/>
    <w:unhideWhenUsed/>
    <w:rsid w:val="00F333E5"/>
    <w:pPr>
      <w:spacing w:after="100"/>
      <w:ind w:left="1440"/>
    </w:pPr>
  </w:style>
  <w:style w:type="paragraph" w:styleId="TOC8">
    <w:name w:val="toc 8"/>
    <w:basedOn w:val="Normal"/>
    <w:next w:val="Normal"/>
    <w:autoRedefine/>
    <w:semiHidden/>
    <w:unhideWhenUsed/>
    <w:rsid w:val="00F333E5"/>
    <w:pPr>
      <w:spacing w:after="100"/>
      <w:ind w:left="1680"/>
    </w:pPr>
  </w:style>
  <w:style w:type="paragraph" w:styleId="TOC9">
    <w:name w:val="toc 9"/>
    <w:basedOn w:val="Normal"/>
    <w:next w:val="Normal"/>
    <w:autoRedefine/>
    <w:semiHidden/>
    <w:unhideWhenUsed/>
    <w:rsid w:val="00F333E5"/>
    <w:pPr>
      <w:spacing w:after="100"/>
      <w:ind w:left="1920"/>
    </w:pPr>
  </w:style>
  <w:style w:type="paragraph" w:styleId="TOCHeading">
    <w:name w:val="TOC Heading"/>
    <w:basedOn w:val="Heading1"/>
    <w:next w:val="Normal"/>
    <w:uiPriority w:val="39"/>
    <w:semiHidden/>
    <w:unhideWhenUsed/>
    <w:qFormat/>
    <w:rsid w:val="00F333E5"/>
    <w:pPr>
      <w:keepLines/>
      <w:tabs>
        <w:tab w:val="clear" w:pos="1080"/>
      </w:tabs>
      <w:spacing w:before="240" w:after="0"/>
      <w:jc w:val="left"/>
      <w:outlineLvl w:val="9"/>
    </w:pPr>
    <w:rPr>
      <w:rFonts w:asciiTheme="majorHAnsi" w:eastAsiaTheme="majorEastAsia" w:hAnsiTheme="majorHAnsi" w:cstheme="majorBidi"/>
      <w:b w:val="0"/>
      <w:caps w:val="0"/>
      <w:color w:val="365F91" w:themeColor="accent1" w:themeShade="BF"/>
      <w:sz w:val="32"/>
      <w:szCs w:val="32"/>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UnresolvedMention">
    <w:name w:val="Unresolved Mention"/>
    <w:basedOn w:val="DefaultParagraphFont"/>
    <w:uiPriority w:val="99"/>
    <w:unhideWhenUsed/>
    <w:rsid w:val="004A5CA4"/>
    <w:rPr>
      <w:color w:val="605E5C"/>
      <w:shd w:val="clear" w:color="auto" w:fill="E1DFDD"/>
    </w:rPr>
  </w:style>
  <w:style w:type="character" w:styleId="Mention">
    <w:name w:val="Mention"/>
    <w:basedOn w:val="DefaultParagraphFont"/>
    <w:uiPriority w:val="99"/>
    <w:unhideWhenUsed/>
    <w:rsid w:val="004A5CA4"/>
    <w:rPr>
      <w:color w:val="2B579A"/>
      <w:shd w:val="clear" w:color="auto" w:fill="E1DFDD"/>
    </w:rPr>
  </w:style>
  <w:style w:type="paragraph" w:customStyle="1" w:styleId="TableParagraph">
    <w:name w:val="Table Paragraph"/>
    <w:basedOn w:val="Normal"/>
    <w:uiPriority w:val="1"/>
    <w:qFormat/>
    <w:rsid w:val="00BE0726"/>
    <w:pPr>
      <w:widowControl w:val="0"/>
      <w:autoSpaceDE w:val="0"/>
      <w:autoSpaceDN w:val="0"/>
      <w:spacing w:before="2" w:after="0"/>
      <w:ind w:left="110"/>
    </w:pPr>
    <w:rPr>
      <w:rFonts w:eastAsia="Arial" w:cs="Arial"/>
      <w:sz w:val="22"/>
      <w:lang w:bidi="en-US"/>
    </w:rPr>
  </w:style>
  <w:style w:type="table" w:styleId="TableGridLight">
    <w:name w:val="Grid Table Light"/>
    <w:basedOn w:val="TableNormal"/>
    <w:uiPriority w:val="40"/>
    <w:rsid w:val="00343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4918">
      <w:bodyDiv w:val="1"/>
      <w:marLeft w:val="0"/>
      <w:marRight w:val="0"/>
      <w:marTop w:val="0"/>
      <w:marBottom w:val="0"/>
      <w:divBdr>
        <w:top w:val="none" w:sz="0" w:space="0" w:color="auto"/>
        <w:left w:val="none" w:sz="0" w:space="0" w:color="auto"/>
        <w:bottom w:val="none" w:sz="0" w:space="0" w:color="auto"/>
        <w:right w:val="none" w:sz="0" w:space="0" w:color="auto"/>
      </w:divBdr>
    </w:div>
    <w:div w:id="356925410">
      <w:bodyDiv w:val="1"/>
      <w:marLeft w:val="0"/>
      <w:marRight w:val="0"/>
      <w:marTop w:val="0"/>
      <w:marBottom w:val="0"/>
      <w:divBdr>
        <w:top w:val="none" w:sz="0" w:space="0" w:color="auto"/>
        <w:left w:val="none" w:sz="0" w:space="0" w:color="auto"/>
        <w:bottom w:val="none" w:sz="0" w:space="0" w:color="auto"/>
        <w:right w:val="none" w:sz="0" w:space="0" w:color="auto"/>
      </w:divBdr>
    </w:div>
    <w:div w:id="1217158890">
      <w:bodyDiv w:val="1"/>
      <w:marLeft w:val="0"/>
      <w:marRight w:val="0"/>
      <w:marTop w:val="0"/>
      <w:marBottom w:val="0"/>
      <w:divBdr>
        <w:top w:val="none" w:sz="0" w:space="0" w:color="auto"/>
        <w:left w:val="none" w:sz="0" w:space="0" w:color="auto"/>
        <w:bottom w:val="none" w:sz="0" w:space="0" w:color="auto"/>
        <w:right w:val="none" w:sz="0" w:space="0" w:color="auto"/>
      </w:divBdr>
    </w:div>
    <w:div w:id="1239629691">
      <w:bodyDiv w:val="1"/>
      <w:marLeft w:val="0"/>
      <w:marRight w:val="0"/>
      <w:marTop w:val="0"/>
      <w:marBottom w:val="0"/>
      <w:divBdr>
        <w:top w:val="none" w:sz="0" w:space="0" w:color="auto"/>
        <w:left w:val="none" w:sz="0" w:space="0" w:color="auto"/>
        <w:bottom w:val="none" w:sz="0" w:space="0" w:color="auto"/>
        <w:right w:val="none" w:sz="0" w:space="0" w:color="auto"/>
      </w:divBdr>
    </w:div>
    <w:div w:id="1260135529">
      <w:bodyDiv w:val="1"/>
      <w:marLeft w:val="0"/>
      <w:marRight w:val="0"/>
      <w:marTop w:val="0"/>
      <w:marBottom w:val="0"/>
      <w:divBdr>
        <w:top w:val="none" w:sz="0" w:space="0" w:color="auto"/>
        <w:left w:val="none" w:sz="0" w:space="0" w:color="auto"/>
        <w:bottom w:val="none" w:sz="0" w:space="0" w:color="auto"/>
        <w:right w:val="none" w:sz="0" w:space="0" w:color="auto"/>
      </w:divBdr>
    </w:div>
    <w:div w:id="1268007545">
      <w:bodyDiv w:val="1"/>
      <w:marLeft w:val="0"/>
      <w:marRight w:val="0"/>
      <w:marTop w:val="0"/>
      <w:marBottom w:val="0"/>
      <w:divBdr>
        <w:top w:val="none" w:sz="0" w:space="0" w:color="auto"/>
        <w:left w:val="none" w:sz="0" w:space="0" w:color="auto"/>
        <w:bottom w:val="none" w:sz="0" w:space="0" w:color="auto"/>
        <w:right w:val="none" w:sz="0" w:space="0" w:color="auto"/>
      </w:divBdr>
    </w:div>
    <w:div w:id="1358235617">
      <w:bodyDiv w:val="1"/>
      <w:marLeft w:val="0"/>
      <w:marRight w:val="0"/>
      <w:marTop w:val="0"/>
      <w:marBottom w:val="0"/>
      <w:divBdr>
        <w:top w:val="none" w:sz="0" w:space="0" w:color="auto"/>
        <w:left w:val="none" w:sz="0" w:space="0" w:color="auto"/>
        <w:bottom w:val="none" w:sz="0" w:space="0" w:color="auto"/>
        <w:right w:val="none" w:sz="0" w:space="0" w:color="auto"/>
      </w:divBdr>
    </w:div>
    <w:div w:id="1560743972">
      <w:bodyDiv w:val="1"/>
      <w:marLeft w:val="0"/>
      <w:marRight w:val="0"/>
      <w:marTop w:val="0"/>
      <w:marBottom w:val="0"/>
      <w:divBdr>
        <w:top w:val="none" w:sz="0" w:space="0" w:color="auto"/>
        <w:left w:val="none" w:sz="0" w:space="0" w:color="auto"/>
        <w:bottom w:val="none" w:sz="0" w:space="0" w:color="auto"/>
        <w:right w:val="none" w:sz="0" w:space="0" w:color="auto"/>
      </w:divBdr>
    </w:div>
    <w:div w:id="1639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postingcounci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puc.org/sm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78A5D36794D64EA40DAF7AAA898430" ma:contentTypeVersion="" ma:contentTypeDescription="Create a new document." ma:contentTypeScope="" ma:versionID="19e06f81df0e6f8cdd2feea5826dc223">
  <xsd:schema xmlns:xsd="http://www.w3.org/2001/XMLSchema" xmlns:xs="http://www.w3.org/2001/XMLSchema" xmlns:p="http://schemas.microsoft.com/office/2006/metadata/properties" xmlns:ns2="6bd3bc59-786c-4e61-bb2f-bf84aab50dd7" xmlns:ns3="730a4aef-888f-4967-a606-ee4da4dc026f" targetNamespace="http://schemas.microsoft.com/office/2006/metadata/properties" ma:root="true" ma:fieldsID="2cdec7a55836892246b921a68036ae4e" ns2:_="" ns3:_="">
    <xsd:import namespace="6bd3bc59-786c-4e61-bb2f-bf84aab50dd7"/>
    <xsd:import namespace="730a4aef-888f-4967-a606-ee4da4dc0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bc59-786c-4e61-bb2f-bf84aab50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a4aef-888f-4967-a606-ee4da4dc0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5DA20-F8D4-4ED0-9F3F-B623A96F1F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B0265-1470-41BD-A6FA-DF46B001A886}">
  <ds:schemaRefs>
    <ds:schemaRef ds:uri="http://schemas.openxmlformats.org/officeDocument/2006/bibliography"/>
  </ds:schemaRefs>
</ds:datastoreItem>
</file>

<file path=customXml/itemProps3.xml><?xml version="1.0" encoding="utf-8"?>
<ds:datastoreItem xmlns:ds="http://schemas.openxmlformats.org/officeDocument/2006/customXml" ds:itemID="{B8DEE4BD-394F-44AD-8606-E1D3837C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bc59-786c-4e61-bb2f-bf84aab50dd7"/>
    <ds:schemaRef ds:uri="730a4aef-888f-4967-a606-ee4da4dc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37542-3B56-47A1-B58C-368265B56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5956</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01 57 13 Temporary Erosion and Sediment Control</vt:lpstr>
    </vt:vector>
  </TitlesOfParts>
  <Company>CH2M HILL</Company>
  <LinksUpToDate>false</LinksUpToDate>
  <CharactersWithSpaces>38837</CharactersWithSpaces>
  <SharedDoc>false</SharedDoc>
  <HLinks>
    <vt:vector size="120" baseType="variant">
      <vt:variant>
        <vt:i4>4259846</vt:i4>
      </vt:variant>
      <vt:variant>
        <vt:i4>0</vt:i4>
      </vt:variant>
      <vt:variant>
        <vt:i4>0</vt:i4>
      </vt:variant>
      <vt:variant>
        <vt:i4>5</vt:i4>
      </vt:variant>
      <vt:variant>
        <vt:lpwstr>http://www.compostingcouncil.org/</vt:lpwstr>
      </vt:variant>
      <vt:variant>
        <vt:lpwstr/>
      </vt:variant>
      <vt:variant>
        <vt:i4>3604499</vt:i4>
      </vt:variant>
      <vt:variant>
        <vt:i4>54</vt:i4>
      </vt:variant>
      <vt:variant>
        <vt:i4>0</vt:i4>
      </vt:variant>
      <vt:variant>
        <vt:i4>5</vt:i4>
      </vt:variant>
      <vt:variant>
        <vt:lpwstr>mailto:cwebb@herrerainc.com</vt:lpwstr>
      </vt:variant>
      <vt:variant>
        <vt:lpwstr/>
      </vt:variant>
      <vt:variant>
        <vt:i4>3604499</vt:i4>
      </vt:variant>
      <vt:variant>
        <vt:i4>51</vt:i4>
      </vt:variant>
      <vt:variant>
        <vt:i4>0</vt:i4>
      </vt:variant>
      <vt:variant>
        <vt:i4>5</vt:i4>
      </vt:variant>
      <vt:variant>
        <vt:lpwstr>mailto:cwebb@herrerainc.com</vt:lpwstr>
      </vt:variant>
      <vt:variant>
        <vt:lpwstr/>
      </vt:variant>
      <vt:variant>
        <vt:i4>3604499</vt:i4>
      </vt:variant>
      <vt:variant>
        <vt:i4>48</vt:i4>
      </vt:variant>
      <vt:variant>
        <vt:i4>0</vt:i4>
      </vt:variant>
      <vt:variant>
        <vt:i4>5</vt:i4>
      </vt:variant>
      <vt:variant>
        <vt:lpwstr>mailto:cwebb@herrerainc.com</vt:lpwstr>
      </vt:variant>
      <vt:variant>
        <vt:lpwstr/>
      </vt:variant>
      <vt:variant>
        <vt:i4>3604499</vt:i4>
      </vt:variant>
      <vt:variant>
        <vt:i4>45</vt:i4>
      </vt:variant>
      <vt:variant>
        <vt:i4>0</vt:i4>
      </vt:variant>
      <vt:variant>
        <vt:i4>5</vt:i4>
      </vt:variant>
      <vt:variant>
        <vt:lpwstr>mailto:cwebb@herrerainc.com</vt:lpwstr>
      </vt:variant>
      <vt:variant>
        <vt:lpwstr/>
      </vt:variant>
      <vt:variant>
        <vt:i4>3604499</vt:i4>
      </vt:variant>
      <vt:variant>
        <vt:i4>42</vt:i4>
      </vt:variant>
      <vt:variant>
        <vt:i4>0</vt:i4>
      </vt:variant>
      <vt:variant>
        <vt:i4>5</vt:i4>
      </vt:variant>
      <vt:variant>
        <vt:lpwstr>mailto:cwebb@herrerainc.com</vt:lpwstr>
      </vt:variant>
      <vt:variant>
        <vt:lpwstr/>
      </vt:variant>
      <vt:variant>
        <vt:i4>3604499</vt:i4>
      </vt:variant>
      <vt:variant>
        <vt:i4>39</vt:i4>
      </vt:variant>
      <vt:variant>
        <vt:i4>0</vt:i4>
      </vt:variant>
      <vt:variant>
        <vt:i4>5</vt:i4>
      </vt:variant>
      <vt:variant>
        <vt:lpwstr>mailto:cwebb@herrerainc.com</vt:lpwstr>
      </vt:variant>
      <vt:variant>
        <vt:lpwstr/>
      </vt:variant>
      <vt:variant>
        <vt:i4>2097212</vt:i4>
      </vt:variant>
      <vt:variant>
        <vt:i4>36</vt:i4>
      </vt:variant>
      <vt:variant>
        <vt:i4>0</vt:i4>
      </vt:variant>
      <vt:variant>
        <vt:i4>5</vt:i4>
      </vt:variant>
      <vt:variant>
        <vt:lpwstr>https://www.calrecycle.ca.gov/organics/compostmulch/toolbox/productquality</vt:lpwstr>
      </vt:variant>
      <vt:variant>
        <vt:lpwstr/>
      </vt:variant>
      <vt:variant>
        <vt:i4>3604499</vt:i4>
      </vt:variant>
      <vt:variant>
        <vt:i4>33</vt:i4>
      </vt:variant>
      <vt:variant>
        <vt:i4>0</vt:i4>
      </vt:variant>
      <vt:variant>
        <vt:i4>5</vt:i4>
      </vt:variant>
      <vt:variant>
        <vt:lpwstr>mailto:cwebb@herrerainc.com</vt:lpwstr>
      </vt:variant>
      <vt:variant>
        <vt:lpwstr/>
      </vt:variant>
      <vt:variant>
        <vt:i4>3604499</vt:i4>
      </vt:variant>
      <vt:variant>
        <vt:i4>30</vt:i4>
      </vt:variant>
      <vt:variant>
        <vt:i4>0</vt:i4>
      </vt:variant>
      <vt:variant>
        <vt:i4>5</vt:i4>
      </vt:variant>
      <vt:variant>
        <vt:lpwstr>mailto:cwebb@herrerainc.com</vt:lpwstr>
      </vt:variant>
      <vt:variant>
        <vt:lpwstr/>
      </vt:variant>
      <vt:variant>
        <vt:i4>3604499</vt:i4>
      </vt:variant>
      <vt:variant>
        <vt:i4>27</vt:i4>
      </vt:variant>
      <vt:variant>
        <vt:i4>0</vt:i4>
      </vt:variant>
      <vt:variant>
        <vt:i4>5</vt:i4>
      </vt:variant>
      <vt:variant>
        <vt:lpwstr>mailto:cwebb@herrerainc.com</vt:lpwstr>
      </vt:variant>
      <vt:variant>
        <vt:lpwstr/>
      </vt:variant>
      <vt:variant>
        <vt:i4>3604499</vt:i4>
      </vt:variant>
      <vt:variant>
        <vt:i4>24</vt:i4>
      </vt:variant>
      <vt:variant>
        <vt:i4>0</vt:i4>
      </vt:variant>
      <vt:variant>
        <vt:i4>5</vt:i4>
      </vt:variant>
      <vt:variant>
        <vt:lpwstr>mailto:cwebb@herrerainc.com</vt:lpwstr>
      </vt:variant>
      <vt:variant>
        <vt:lpwstr/>
      </vt:variant>
      <vt:variant>
        <vt:i4>5177368</vt:i4>
      </vt:variant>
      <vt:variant>
        <vt:i4>21</vt:i4>
      </vt:variant>
      <vt:variant>
        <vt:i4>0</vt:i4>
      </vt:variant>
      <vt:variant>
        <vt:i4>5</vt:i4>
      </vt:variant>
      <vt:variant>
        <vt:lpwstr>https://solvita.com/wp-content/uploads/2017/06/Solvita-TechMemo6.pdf</vt:lpwstr>
      </vt:variant>
      <vt:variant>
        <vt:lpwstr/>
      </vt:variant>
      <vt:variant>
        <vt:i4>3604499</vt:i4>
      </vt:variant>
      <vt:variant>
        <vt:i4>18</vt:i4>
      </vt:variant>
      <vt:variant>
        <vt:i4>0</vt:i4>
      </vt:variant>
      <vt:variant>
        <vt:i4>5</vt:i4>
      </vt:variant>
      <vt:variant>
        <vt:lpwstr>mailto:cwebb@herrerainc.com</vt:lpwstr>
      </vt:variant>
      <vt:variant>
        <vt:lpwstr/>
      </vt:variant>
      <vt:variant>
        <vt:i4>3604499</vt:i4>
      </vt:variant>
      <vt:variant>
        <vt:i4>15</vt:i4>
      </vt:variant>
      <vt:variant>
        <vt:i4>0</vt:i4>
      </vt:variant>
      <vt:variant>
        <vt:i4>5</vt:i4>
      </vt:variant>
      <vt:variant>
        <vt:lpwstr>mailto:cwebb@herrerainc.com</vt:lpwstr>
      </vt:variant>
      <vt:variant>
        <vt:lpwstr/>
      </vt:variant>
      <vt:variant>
        <vt:i4>3604499</vt:i4>
      </vt:variant>
      <vt:variant>
        <vt:i4>12</vt:i4>
      </vt:variant>
      <vt:variant>
        <vt:i4>0</vt:i4>
      </vt:variant>
      <vt:variant>
        <vt:i4>5</vt:i4>
      </vt:variant>
      <vt:variant>
        <vt:lpwstr>mailto:cwebb@herrerainc.com</vt:lpwstr>
      </vt:variant>
      <vt:variant>
        <vt:lpwstr/>
      </vt:variant>
      <vt:variant>
        <vt:i4>3604499</vt:i4>
      </vt:variant>
      <vt:variant>
        <vt:i4>9</vt:i4>
      </vt:variant>
      <vt:variant>
        <vt:i4>0</vt:i4>
      </vt:variant>
      <vt:variant>
        <vt:i4>5</vt:i4>
      </vt:variant>
      <vt:variant>
        <vt:lpwstr>mailto:cwebb@herrerainc.com</vt:lpwstr>
      </vt:variant>
      <vt:variant>
        <vt:lpwstr/>
      </vt:variant>
      <vt:variant>
        <vt:i4>3604499</vt:i4>
      </vt:variant>
      <vt:variant>
        <vt:i4>6</vt:i4>
      </vt:variant>
      <vt:variant>
        <vt:i4>0</vt:i4>
      </vt:variant>
      <vt:variant>
        <vt:i4>5</vt:i4>
      </vt:variant>
      <vt:variant>
        <vt:lpwstr>mailto:cwebb@herrerainc.com</vt:lpwstr>
      </vt:variant>
      <vt:variant>
        <vt:lpwstr/>
      </vt:variant>
      <vt:variant>
        <vt:i4>3604499</vt:i4>
      </vt:variant>
      <vt:variant>
        <vt:i4>3</vt:i4>
      </vt:variant>
      <vt:variant>
        <vt:i4>0</vt:i4>
      </vt:variant>
      <vt:variant>
        <vt:i4>5</vt:i4>
      </vt:variant>
      <vt:variant>
        <vt:lpwstr>mailto:cwebb@herrerainc.com</vt:lpwstr>
      </vt:variant>
      <vt:variant>
        <vt:lpwstr/>
      </vt:variant>
      <vt:variant>
        <vt:i4>3604499</vt:i4>
      </vt:variant>
      <vt:variant>
        <vt:i4>0</vt:i4>
      </vt:variant>
      <vt:variant>
        <vt:i4>0</vt:i4>
      </vt:variant>
      <vt:variant>
        <vt:i4>5</vt:i4>
      </vt:variant>
      <vt:variant>
        <vt:lpwstr>mailto:cwebb@herrerainc.com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57 13 Temporary Erosion and Sediment Control</dc:title>
  <dc:creator>Meghan Feller</dc:creator>
  <cp:lastModifiedBy>Pilat, Katie</cp:lastModifiedBy>
  <cp:revision>6</cp:revision>
  <cp:lastPrinted>2016-01-06T20:18:00Z</cp:lastPrinted>
  <dcterms:created xsi:type="dcterms:W3CDTF">2022-06-24T02:14:00Z</dcterms:created>
  <dcterms:modified xsi:type="dcterms:W3CDTF">2022-06-28T21:04:00Z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0x0101004678A5D36794D64EA40DAF7AAA898430</vt:lpwstr>
  </property>
</Properties>
</file>